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780" w:type="dxa"/>
        <w:tblInd w:w="-34" w:type="dxa"/>
        <w:shd w:val="clear" w:color="auto" w:fill="D4E3E1"/>
        <w:tblLayout w:type="fixed"/>
        <w:tblLook w:val="04A0" w:firstRow="1" w:lastRow="0" w:firstColumn="1" w:lastColumn="0" w:noHBand="0" w:noVBand="1"/>
      </w:tblPr>
      <w:tblGrid>
        <w:gridCol w:w="3226"/>
        <w:gridCol w:w="6554"/>
      </w:tblGrid>
      <w:tr w:rsidR="00A00001" w14:paraId="5CD55AD7" w14:textId="77777777" w:rsidTr="005D6F3C">
        <w:tc>
          <w:tcPr>
            <w:tcW w:w="9780" w:type="dxa"/>
            <w:gridSpan w:val="2"/>
            <w:tcBorders>
              <w:top w:val="single" w:sz="4" w:space="0" w:color="auto"/>
              <w:left w:val="single" w:sz="4" w:space="0" w:color="auto"/>
              <w:bottom w:val="single" w:sz="4" w:space="0" w:color="auto"/>
              <w:right w:val="single" w:sz="4" w:space="0" w:color="auto"/>
            </w:tcBorders>
            <w:shd w:val="clear" w:color="auto" w:fill="auto"/>
          </w:tcPr>
          <w:p w14:paraId="146409B7" w14:textId="77777777" w:rsidR="005D6F3C" w:rsidRDefault="00B008E4" w:rsidP="005C0BD9">
            <w:pPr>
              <w:spacing w:after="0" w:line="240" w:lineRule="auto"/>
              <w:jc w:val="center"/>
              <w:rPr>
                <w:sz w:val="22"/>
                <w:szCs w:val="22"/>
              </w:rPr>
            </w:pPr>
            <w:r>
              <w:rPr>
                <w:noProof/>
              </w:rPr>
              <w:drawing>
                <wp:inline distT="0" distB="0" distL="0" distR="0" wp14:anchorId="7FBC00E4" wp14:editId="6A7B28B5">
                  <wp:extent cx="3211194" cy="396427"/>
                  <wp:effectExtent l="0" t="0" r="0" b="0"/>
                  <wp:docPr id="100015" name="Picture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54883" name=""/>
                          <pic:cNvPicPr>
                            <a:picLocks noChangeAspect="1"/>
                          </pic:cNvPicPr>
                        </pic:nvPicPr>
                        <pic:blipFill>
                          <a:blip r:embed="rId11"/>
                          <a:stretch>
                            <a:fillRect/>
                          </a:stretch>
                        </pic:blipFill>
                        <pic:spPr>
                          <a:xfrm>
                            <a:off x="0" y="0"/>
                            <a:ext cx="3211194" cy="396427"/>
                          </a:xfrm>
                          <a:prstGeom prst="rect">
                            <a:avLst/>
                          </a:prstGeom>
                        </pic:spPr>
                      </pic:pic>
                    </a:graphicData>
                  </a:graphic>
                </wp:inline>
              </w:drawing>
            </w:r>
          </w:p>
        </w:tc>
      </w:tr>
      <w:tr w:rsidR="00A00001" w14:paraId="3992DB00" w14:textId="77777777" w:rsidTr="005C0BD9">
        <w:tc>
          <w:tcPr>
            <w:tcW w:w="97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0ACE24" w14:textId="77777777" w:rsidR="000714EF" w:rsidRDefault="00B008E4" w:rsidP="005C0BD9">
            <w:pPr>
              <w:spacing w:after="0" w:line="240" w:lineRule="auto"/>
              <w:jc w:val="center"/>
              <w:rPr>
                <w:sz w:val="22"/>
                <w:szCs w:val="22"/>
              </w:rPr>
            </w:pPr>
            <w:r>
              <w:rPr>
                <w:sz w:val="22"/>
                <w:szCs w:val="22"/>
              </w:rPr>
              <w:t>DEVELOPMENT ASSESSMENT REPORT</w:t>
            </w:r>
          </w:p>
        </w:tc>
      </w:tr>
      <w:tr w:rsidR="00A00001" w14:paraId="2CB237EA"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51E85103" w14:textId="77777777" w:rsidR="000714EF" w:rsidRDefault="00B008E4" w:rsidP="005C0BD9">
            <w:pPr>
              <w:spacing w:after="0" w:line="240" w:lineRule="auto"/>
              <w:jc w:val="both"/>
              <w:rPr>
                <w:b/>
                <w:bCs/>
                <w:sz w:val="22"/>
                <w:szCs w:val="22"/>
              </w:rPr>
            </w:pPr>
            <w:r>
              <w:rPr>
                <w:b/>
                <w:bCs/>
                <w:sz w:val="22"/>
                <w:szCs w:val="22"/>
              </w:rPr>
              <w:t>Application No.</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5878C88A" w14:textId="77777777" w:rsidR="000714EF" w:rsidRDefault="00B008E4" w:rsidP="005C0BD9">
            <w:pPr>
              <w:spacing w:after="0" w:line="240" w:lineRule="auto"/>
              <w:jc w:val="both"/>
              <w:rPr>
                <w:sz w:val="22"/>
                <w:szCs w:val="22"/>
              </w:rPr>
            </w:pPr>
            <w:bookmarkStart w:id="0" w:name="_Hlk69715884"/>
            <w:r w:rsidRPr="00122BA2">
              <w:rPr>
                <w:noProof/>
                <w:sz w:val="22"/>
              </w:rPr>
              <w:t>DA/2020/0578</w:t>
            </w:r>
            <w:bookmarkEnd w:id="0"/>
          </w:p>
        </w:tc>
      </w:tr>
      <w:tr w:rsidR="00A00001" w14:paraId="7EF6E8F4"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4C17E76B" w14:textId="77777777" w:rsidR="000714EF" w:rsidRDefault="00B008E4" w:rsidP="005C0BD9">
            <w:pPr>
              <w:spacing w:after="0" w:line="240" w:lineRule="auto"/>
              <w:jc w:val="both"/>
              <w:rPr>
                <w:b/>
                <w:bCs/>
                <w:sz w:val="22"/>
                <w:szCs w:val="22"/>
              </w:rPr>
            </w:pPr>
            <w:r>
              <w:rPr>
                <w:b/>
                <w:bCs/>
                <w:sz w:val="22"/>
                <w:szCs w:val="22"/>
              </w:rPr>
              <w:t>Address</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4C15E4CA" w14:textId="7932C715" w:rsidR="000714EF" w:rsidRDefault="00B008E4" w:rsidP="005C0BD9">
            <w:pPr>
              <w:spacing w:after="0" w:line="240" w:lineRule="auto"/>
              <w:jc w:val="both"/>
              <w:rPr>
                <w:sz w:val="22"/>
                <w:szCs w:val="22"/>
                <w:highlight w:val="yellow"/>
              </w:rPr>
            </w:pPr>
            <w:bookmarkStart w:id="1" w:name="_Hlk69715894"/>
            <w:r w:rsidRPr="00122BA2">
              <w:rPr>
                <w:noProof/>
                <w:sz w:val="22"/>
              </w:rPr>
              <w:t>2</w:t>
            </w:r>
            <w:r w:rsidR="004B2575">
              <w:rPr>
                <w:noProof/>
                <w:sz w:val="22"/>
              </w:rPr>
              <w:t>-18</w:t>
            </w:r>
            <w:r w:rsidRPr="00122BA2">
              <w:rPr>
                <w:noProof/>
                <w:sz w:val="22"/>
              </w:rPr>
              <w:t xml:space="preserve"> Station Street MARRICKVILLE  NSW  2204</w:t>
            </w:r>
            <w:bookmarkEnd w:id="1"/>
          </w:p>
        </w:tc>
      </w:tr>
      <w:tr w:rsidR="00A00001" w14:paraId="1F2B77CF"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6153D518" w14:textId="77777777" w:rsidR="000714EF" w:rsidRDefault="00B008E4" w:rsidP="005C0BD9">
            <w:pPr>
              <w:spacing w:after="0" w:line="240" w:lineRule="auto"/>
              <w:jc w:val="both"/>
              <w:rPr>
                <w:b/>
                <w:bCs/>
                <w:sz w:val="22"/>
                <w:szCs w:val="22"/>
              </w:rPr>
            </w:pPr>
            <w:r>
              <w:rPr>
                <w:b/>
                <w:bCs/>
                <w:sz w:val="22"/>
                <w:szCs w:val="22"/>
              </w:rPr>
              <w:t>Proposal</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6822EEAE" w14:textId="77777777" w:rsidR="000714EF" w:rsidRDefault="00B008E4" w:rsidP="005C0BD9">
            <w:pPr>
              <w:spacing w:after="0" w:line="240" w:lineRule="auto"/>
              <w:jc w:val="both"/>
              <w:rPr>
                <w:sz w:val="22"/>
                <w:szCs w:val="22"/>
                <w:highlight w:val="yellow"/>
              </w:rPr>
            </w:pPr>
            <w:r w:rsidRPr="00122BA2">
              <w:rPr>
                <w:noProof/>
                <w:sz w:val="22"/>
              </w:rPr>
              <w:t>Demolition of existing structures and construction of a mixed use development comprising a boarding house and a commercial tenancy.</w:t>
            </w:r>
          </w:p>
        </w:tc>
      </w:tr>
      <w:tr w:rsidR="00A00001" w14:paraId="28B21B06"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619FF792" w14:textId="77777777" w:rsidR="000714EF" w:rsidRDefault="00B008E4" w:rsidP="005C0BD9">
            <w:pPr>
              <w:spacing w:after="0" w:line="240" w:lineRule="auto"/>
              <w:jc w:val="both"/>
              <w:rPr>
                <w:b/>
                <w:bCs/>
                <w:sz w:val="22"/>
                <w:szCs w:val="22"/>
              </w:rPr>
            </w:pPr>
            <w:r>
              <w:rPr>
                <w:b/>
                <w:bCs/>
                <w:sz w:val="22"/>
                <w:szCs w:val="22"/>
              </w:rPr>
              <w:t>Date of Lodgement</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50E97ECB" w14:textId="77777777" w:rsidR="000714EF" w:rsidRDefault="00B008E4" w:rsidP="005C0BD9">
            <w:pPr>
              <w:spacing w:after="0" w:line="240" w:lineRule="auto"/>
              <w:jc w:val="both"/>
              <w:rPr>
                <w:sz w:val="22"/>
                <w:szCs w:val="22"/>
                <w:highlight w:val="yellow"/>
              </w:rPr>
            </w:pPr>
            <w:r w:rsidRPr="00122BA2">
              <w:rPr>
                <w:noProof/>
                <w:sz w:val="22"/>
              </w:rPr>
              <w:t>22 July 2020</w:t>
            </w:r>
          </w:p>
        </w:tc>
      </w:tr>
      <w:tr w:rsidR="00A00001" w14:paraId="76BF2F4C"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53C37086" w14:textId="77777777" w:rsidR="000714EF" w:rsidRDefault="00B008E4" w:rsidP="005C0BD9">
            <w:pPr>
              <w:spacing w:after="0" w:line="240" w:lineRule="auto"/>
              <w:jc w:val="both"/>
              <w:rPr>
                <w:b/>
                <w:bCs/>
                <w:sz w:val="22"/>
                <w:szCs w:val="22"/>
              </w:rPr>
            </w:pPr>
            <w:r>
              <w:rPr>
                <w:b/>
                <w:bCs/>
                <w:sz w:val="22"/>
                <w:szCs w:val="22"/>
              </w:rPr>
              <w:t>Applicant</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0BC09921" w14:textId="77777777" w:rsidR="000714EF" w:rsidRDefault="00B008E4" w:rsidP="005C0BD9">
            <w:pPr>
              <w:spacing w:after="0" w:line="240" w:lineRule="auto"/>
              <w:jc w:val="both"/>
              <w:rPr>
                <w:sz w:val="22"/>
                <w:szCs w:val="22"/>
                <w:highlight w:val="yellow"/>
              </w:rPr>
            </w:pPr>
            <w:r w:rsidRPr="00122BA2">
              <w:rPr>
                <w:noProof/>
                <w:sz w:val="22"/>
              </w:rPr>
              <w:t>Joseph Ghosn</w:t>
            </w:r>
          </w:p>
        </w:tc>
      </w:tr>
      <w:tr w:rsidR="00A00001" w14:paraId="66438995"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1F866C2D" w14:textId="77777777" w:rsidR="000714EF" w:rsidRDefault="00B008E4" w:rsidP="005C0BD9">
            <w:pPr>
              <w:spacing w:after="0" w:line="240" w:lineRule="auto"/>
              <w:jc w:val="both"/>
              <w:rPr>
                <w:b/>
                <w:bCs/>
                <w:sz w:val="22"/>
                <w:szCs w:val="22"/>
              </w:rPr>
            </w:pPr>
            <w:r>
              <w:rPr>
                <w:b/>
                <w:bCs/>
                <w:sz w:val="22"/>
                <w:szCs w:val="22"/>
              </w:rPr>
              <w:t>Owner</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02F0ADAD" w14:textId="77777777" w:rsidR="000714EF" w:rsidRDefault="00B008E4" w:rsidP="005C0BD9">
            <w:pPr>
              <w:spacing w:after="0" w:line="240" w:lineRule="auto"/>
              <w:jc w:val="both"/>
              <w:rPr>
                <w:sz w:val="22"/>
                <w:szCs w:val="22"/>
              </w:rPr>
            </w:pPr>
            <w:r w:rsidRPr="00517642">
              <w:rPr>
                <w:noProof/>
                <w:sz w:val="22"/>
                <w:szCs w:val="22"/>
              </w:rPr>
              <w:t>Station Street Marrickville Pty Limited</w:t>
            </w:r>
          </w:p>
        </w:tc>
      </w:tr>
      <w:tr w:rsidR="00A00001" w14:paraId="3ED2E685"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4801FAC3" w14:textId="77777777" w:rsidR="000714EF" w:rsidRDefault="00B008E4" w:rsidP="005C0BD9">
            <w:pPr>
              <w:spacing w:after="0" w:line="240" w:lineRule="auto"/>
              <w:jc w:val="both"/>
              <w:rPr>
                <w:b/>
                <w:bCs/>
                <w:sz w:val="22"/>
                <w:szCs w:val="22"/>
              </w:rPr>
            </w:pPr>
            <w:r>
              <w:rPr>
                <w:b/>
                <w:bCs/>
                <w:sz w:val="22"/>
                <w:szCs w:val="22"/>
              </w:rPr>
              <w:t>Number of Submissions</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0EFDEF52" w14:textId="77777777" w:rsidR="00E40F4A" w:rsidRPr="00E40F4A" w:rsidRDefault="00B008E4" w:rsidP="001128DB">
            <w:pPr>
              <w:spacing w:after="0" w:line="240" w:lineRule="auto"/>
              <w:rPr>
                <w:noProof/>
                <w:sz w:val="22"/>
                <w:szCs w:val="22"/>
              </w:rPr>
            </w:pPr>
            <w:r w:rsidRPr="00E40F4A">
              <w:rPr>
                <w:noProof/>
                <w:sz w:val="22"/>
                <w:szCs w:val="22"/>
              </w:rPr>
              <w:t>Initial: 35</w:t>
            </w:r>
          </w:p>
        </w:tc>
      </w:tr>
      <w:tr w:rsidR="00A00001" w14:paraId="6E957926"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3BE24BF7" w14:textId="77777777" w:rsidR="000714EF" w:rsidRDefault="00B008E4" w:rsidP="005C0BD9">
            <w:pPr>
              <w:spacing w:after="0" w:line="240" w:lineRule="auto"/>
              <w:jc w:val="both"/>
              <w:rPr>
                <w:b/>
                <w:bCs/>
                <w:sz w:val="22"/>
                <w:szCs w:val="22"/>
              </w:rPr>
            </w:pPr>
            <w:r>
              <w:rPr>
                <w:b/>
                <w:bCs/>
                <w:sz w:val="22"/>
                <w:szCs w:val="22"/>
              </w:rPr>
              <w:t>Value of works</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40858AD5" w14:textId="673F9029" w:rsidR="00FF265F" w:rsidRDefault="00C4238E" w:rsidP="005C0BD9">
            <w:pPr>
              <w:spacing w:after="0" w:line="240" w:lineRule="auto"/>
              <w:rPr>
                <w:sz w:val="22"/>
              </w:rPr>
            </w:pPr>
            <w:r>
              <w:rPr>
                <w:sz w:val="22"/>
              </w:rPr>
              <w:t xml:space="preserve">Original </w:t>
            </w:r>
            <w:r w:rsidR="001C3B60">
              <w:rPr>
                <w:sz w:val="22"/>
              </w:rPr>
              <w:t xml:space="preserve">application </w:t>
            </w:r>
            <w:r w:rsidR="00B008E4" w:rsidRPr="00122BA2">
              <w:rPr>
                <w:sz w:val="22"/>
              </w:rPr>
              <w:t>$35,253,294.00</w:t>
            </w:r>
          </w:p>
          <w:p w14:paraId="73891FCA" w14:textId="68D83914" w:rsidR="000714EF" w:rsidRDefault="00FF265F" w:rsidP="005C0BD9">
            <w:pPr>
              <w:spacing w:after="0" w:line="240" w:lineRule="auto"/>
              <w:rPr>
                <w:sz w:val="22"/>
                <w:szCs w:val="22"/>
              </w:rPr>
            </w:pPr>
            <w:r>
              <w:rPr>
                <w:sz w:val="22"/>
              </w:rPr>
              <w:t>A</w:t>
            </w:r>
            <w:r w:rsidR="00C4238E">
              <w:rPr>
                <w:sz w:val="22"/>
              </w:rPr>
              <w:t xml:space="preserve">mended proposal </w:t>
            </w:r>
            <w:r w:rsidR="001C3B60">
              <w:rPr>
                <w:sz w:val="22"/>
              </w:rPr>
              <w:t>$</w:t>
            </w:r>
            <w:r w:rsidR="00C4238E" w:rsidRPr="001C3B60">
              <w:rPr>
                <w:sz w:val="22"/>
              </w:rPr>
              <w:t>31,002,039</w:t>
            </w:r>
            <w:r w:rsidRPr="001C3B60">
              <w:rPr>
                <w:sz w:val="22"/>
              </w:rPr>
              <w:t>.00</w:t>
            </w:r>
          </w:p>
        </w:tc>
      </w:tr>
      <w:tr w:rsidR="00A00001" w14:paraId="3CF6098E"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77558EE1" w14:textId="7B36C6EB" w:rsidR="000714EF" w:rsidRDefault="00B008E4" w:rsidP="005C0BD9">
            <w:pPr>
              <w:spacing w:after="0" w:line="240" w:lineRule="auto"/>
              <w:jc w:val="both"/>
              <w:rPr>
                <w:b/>
                <w:bCs/>
                <w:sz w:val="22"/>
                <w:szCs w:val="22"/>
              </w:rPr>
            </w:pPr>
            <w:r>
              <w:rPr>
                <w:b/>
                <w:bCs/>
                <w:sz w:val="22"/>
                <w:szCs w:val="22"/>
              </w:rPr>
              <w:t>Reason for determination at Sydney Eastern City Planning Panel</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2FF74A9C" w14:textId="359548C3" w:rsidR="000714EF" w:rsidRDefault="00B008E4" w:rsidP="005C0BD9">
            <w:pPr>
              <w:spacing w:after="0" w:line="240" w:lineRule="auto"/>
              <w:rPr>
                <w:sz w:val="22"/>
                <w:szCs w:val="22"/>
              </w:rPr>
            </w:pPr>
            <w:r>
              <w:rPr>
                <w:sz w:val="22"/>
                <w:szCs w:val="22"/>
              </w:rPr>
              <w:t>CIV exceeds $30,000,000</w:t>
            </w:r>
          </w:p>
        </w:tc>
      </w:tr>
      <w:tr w:rsidR="00A00001" w14:paraId="2ECFDEDC"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45D95FFB" w14:textId="77777777" w:rsidR="000714EF" w:rsidRDefault="00B008E4" w:rsidP="005C0BD9">
            <w:pPr>
              <w:spacing w:after="0" w:line="240" w:lineRule="auto"/>
              <w:jc w:val="both"/>
              <w:rPr>
                <w:b/>
                <w:bCs/>
                <w:sz w:val="22"/>
                <w:szCs w:val="22"/>
              </w:rPr>
            </w:pPr>
            <w:r>
              <w:rPr>
                <w:b/>
                <w:bCs/>
                <w:sz w:val="22"/>
                <w:szCs w:val="22"/>
              </w:rPr>
              <w:t>Main Issues</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125A154B" w14:textId="77777777" w:rsidR="00282D87" w:rsidRDefault="00282D87" w:rsidP="00282D87">
            <w:pPr>
              <w:spacing w:after="0" w:line="240" w:lineRule="auto"/>
              <w:jc w:val="both"/>
              <w:rPr>
                <w:sz w:val="22"/>
                <w:szCs w:val="22"/>
              </w:rPr>
            </w:pPr>
            <w:r>
              <w:rPr>
                <w:sz w:val="22"/>
                <w:szCs w:val="22"/>
              </w:rPr>
              <w:t>Lack of justification for 4.6 variations</w:t>
            </w:r>
          </w:p>
          <w:p w14:paraId="439BEEED" w14:textId="77777777" w:rsidR="000714EF" w:rsidRDefault="00B008E4" w:rsidP="005C0BD9">
            <w:pPr>
              <w:spacing w:after="0" w:line="240" w:lineRule="auto"/>
              <w:jc w:val="both"/>
              <w:rPr>
                <w:sz w:val="22"/>
                <w:szCs w:val="22"/>
              </w:rPr>
            </w:pPr>
            <w:r>
              <w:rPr>
                <w:sz w:val="22"/>
                <w:szCs w:val="22"/>
              </w:rPr>
              <w:t>Height</w:t>
            </w:r>
          </w:p>
          <w:p w14:paraId="38821AED" w14:textId="77777777" w:rsidR="00282D87" w:rsidRDefault="00282D87" w:rsidP="00282D87">
            <w:pPr>
              <w:spacing w:after="0" w:line="240" w:lineRule="auto"/>
              <w:jc w:val="both"/>
              <w:rPr>
                <w:sz w:val="22"/>
                <w:szCs w:val="22"/>
              </w:rPr>
            </w:pPr>
            <w:r>
              <w:rPr>
                <w:sz w:val="22"/>
                <w:szCs w:val="22"/>
              </w:rPr>
              <w:t>FSR/GFA</w:t>
            </w:r>
          </w:p>
          <w:p w14:paraId="25A6C878" w14:textId="3C80B52C" w:rsidR="006B3523" w:rsidRDefault="006B3523" w:rsidP="005C0BD9">
            <w:pPr>
              <w:spacing w:after="0" w:line="240" w:lineRule="auto"/>
              <w:jc w:val="both"/>
              <w:rPr>
                <w:sz w:val="22"/>
                <w:szCs w:val="22"/>
              </w:rPr>
            </w:pPr>
            <w:r>
              <w:rPr>
                <w:sz w:val="22"/>
                <w:szCs w:val="22"/>
              </w:rPr>
              <w:t>Compatibility with the character of the area</w:t>
            </w:r>
          </w:p>
          <w:p w14:paraId="673888BC" w14:textId="77777777" w:rsidR="00B008E4" w:rsidRDefault="006B3523" w:rsidP="005C0BD9">
            <w:pPr>
              <w:spacing w:after="0" w:line="240" w:lineRule="auto"/>
              <w:jc w:val="both"/>
              <w:rPr>
                <w:sz w:val="22"/>
                <w:szCs w:val="22"/>
              </w:rPr>
            </w:pPr>
            <w:r>
              <w:rPr>
                <w:sz w:val="22"/>
                <w:szCs w:val="22"/>
              </w:rPr>
              <w:t>Waste collection</w:t>
            </w:r>
          </w:p>
          <w:p w14:paraId="4F7AA869" w14:textId="77777777" w:rsidR="006B3523" w:rsidRDefault="006B3523" w:rsidP="005C0BD9">
            <w:pPr>
              <w:spacing w:after="0" w:line="240" w:lineRule="auto"/>
              <w:jc w:val="both"/>
              <w:rPr>
                <w:sz w:val="22"/>
                <w:szCs w:val="22"/>
              </w:rPr>
            </w:pPr>
            <w:r>
              <w:rPr>
                <w:sz w:val="22"/>
                <w:szCs w:val="22"/>
              </w:rPr>
              <w:t>Carparking</w:t>
            </w:r>
          </w:p>
          <w:p w14:paraId="101EE5EE" w14:textId="77777777" w:rsidR="00730C74" w:rsidRDefault="00730C74" w:rsidP="005C0BD9">
            <w:pPr>
              <w:spacing w:after="0" w:line="240" w:lineRule="auto"/>
              <w:contextualSpacing/>
              <w:jc w:val="both"/>
              <w:rPr>
                <w:i/>
                <w:iCs/>
                <w:sz w:val="22"/>
                <w:szCs w:val="22"/>
              </w:rPr>
            </w:pPr>
            <w:r>
              <w:rPr>
                <w:sz w:val="22"/>
                <w:szCs w:val="22"/>
              </w:rPr>
              <w:t xml:space="preserve">Clause 7 of </w:t>
            </w:r>
            <w:r w:rsidRPr="00730C74">
              <w:rPr>
                <w:i/>
                <w:iCs/>
                <w:sz w:val="22"/>
                <w:szCs w:val="22"/>
              </w:rPr>
              <w:t>SEPP 55</w:t>
            </w:r>
          </w:p>
          <w:p w14:paraId="3F440064" w14:textId="00622056" w:rsidR="001B661B" w:rsidRPr="001B661B" w:rsidRDefault="001B661B" w:rsidP="005C0BD9">
            <w:pPr>
              <w:spacing w:after="0" w:line="240" w:lineRule="auto"/>
              <w:contextualSpacing/>
              <w:jc w:val="both"/>
              <w:rPr>
                <w:sz w:val="22"/>
                <w:szCs w:val="22"/>
              </w:rPr>
            </w:pPr>
            <w:r w:rsidRPr="001B661B">
              <w:rPr>
                <w:sz w:val="22"/>
                <w:szCs w:val="22"/>
              </w:rPr>
              <w:t xml:space="preserve">Inconsistency with </w:t>
            </w:r>
            <w:r>
              <w:rPr>
                <w:sz w:val="22"/>
                <w:szCs w:val="22"/>
              </w:rPr>
              <w:t>site specific development controls</w:t>
            </w:r>
          </w:p>
        </w:tc>
      </w:tr>
      <w:tr w:rsidR="00A00001" w14:paraId="27935A0A"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77A5724A" w14:textId="77777777" w:rsidR="000714EF" w:rsidRDefault="00B008E4" w:rsidP="005C0BD9">
            <w:pPr>
              <w:spacing w:after="0" w:line="240" w:lineRule="auto"/>
              <w:jc w:val="both"/>
              <w:rPr>
                <w:b/>
                <w:bCs/>
                <w:sz w:val="22"/>
                <w:szCs w:val="22"/>
              </w:rPr>
            </w:pPr>
            <w:r>
              <w:rPr>
                <w:b/>
                <w:bCs/>
                <w:sz w:val="22"/>
                <w:szCs w:val="22"/>
              </w:rPr>
              <w:t>Recommendation</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211E6EF4" w14:textId="6DD4B56D" w:rsidR="000714EF" w:rsidRPr="00F073D2" w:rsidRDefault="00B008E4" w:rsidP="005C0BD9">
            <w:pPr>
              <w:spacing w:after="0" w:line="240" w:lineRule="auto"/>
              <w:rPr>
                <w:sz w:val="22"/>
                <w:szCs w:val="22"/>
              </w:rPr>
            </w:pPr>
            <w:r w:rsidRPr="00F073D2">
              <w:rPr>
                <w:sz w:val="22"/>
                <w:szCs w:val="22"/>
              </w:rPr>
              <w:t xml:space="preserve">Refusal </w:t>
            </w:r>
          </w:p>
        </w:tc>
      </w:tr>
      <w:tr w:rsidR="00A00001" w14:paraId="6D2C4490"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5AF1EB7A" w14:textId="77777777" w:rsidR="000714EF" w:rsidRDefault="00B008E4" w:rsidP="005C0BD9">
            <w:pPr>
              <w:spacing w:after="0" w:line="240" w:lineRule="auto"/>
              <w:jc w:val="both"/>
              <w:rPr>
                <w:b/>
                <w:bCs/>
                <w:sz w:val="22"/>
                <w:szCs w:val="22"/>
              </w:rPr>
            </w:pPr>
            <w:r>
              <w:rPr>
                <w:b/>
                <w:bCs/>
                <w:sz w:val="22"/>
                <w:szCs w:val="22"/>
              </w:rPr>
              <w:t>Attachment A</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0DE389DB" w14:textId="1CD53328" w:rsidR="000714EF" w:rsidRPr="00F073D2" w:rsidRDefault="00B008E4" w:rsidP="005C0BD9">
            <w:pPr>
              <w:spacing w:after="0" w:line="240" w:lineRule="auto"/>
              <w:rPr>
                <w:sz w:val="22"/>
                <w:szCs w:val="22"/>
              </w:rPr>
            </w:pPr>
            <w:r w:rsidRPr="00F073D2">
              <w:rPr>
                <w:sz w:val="22"/>
                <w:szCs w:val="22"/>
              </w:rPr>
              <w:t xml:space="preserve">Recommended </w:t>
            </w:r>
            <w:r w:rsidR="001C3B60">
              <w:rPr>
                <w:sz w:val="22"/>
                <w:szCs w:val="22"/>
              </w:rPr>
              <w:t>r</w:t>
            </w:r>
            <w:r w:rsidRPr="00F073D2">
              <w:rPr>
                <w:sz w:val="22"/>
                <w:szCs w:val="22"/>
              </w:rPr>
              <w:t>easons for refusal</w:t>
            </w:r>
          </w:p>
        </w:tc>
      </w:tr>
      <w:tr w:rsidR="00A00001" w14:paraId="128CB6D9" w14:textId="77777777" w:rsidTr="005C0BD9">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564F3662" w14:textId="77777777" w:rsidR="000714EF" w:rsidRDefault="00B008E4" w:rsidP="005C0BD9">
            <w:pPr>
              <w:spacing w:after="0" w:line="240" w:lineRule="auto"/>
              <w:jc w:val="both"/>
              <w:rPr>
                <w:b/>
                <w:bCs/>
                <w:sz w:val="22"/>
                <w:szCs w:val="22"/>
              </w:rPr>
            </w:pPr>
            <w:r>
              <w:rPr>
                <w:b/>
                <w:bCs/>
                <w:sz w:val="22"/>
                <w:szCs w:val="22"/>
              </w:rPr>
              <w:t>Attachment B</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37E620FF" w14:textId="4838D019" w:rsidR="000714EF" w:rsidRDefault="001C3B60" w:rsidP="005C0BD9">
            <w:pPr>
              <w:spacing w:after="0" w:line="240" w:lineRule="auto"/>
              <w:rPr>
                <w:sz w:val="22"/>
                <w:szCs w:val="22"/>
              </w:rPr>
            </w:pPr>
            <w:r>
              <w:rPr>
                <w:sz w:val="22"/>
                <w:szCs w:val="22"/>
              </w:rPr>
              <w:t xml:space="preserve">Without prejudice conditions of </w:t>
            </w:r>
            <w:r w:rsidR="002B20C4">
              <w:rPr>
                <w:sz w:val="22"/>
                <w:szCs w:val="22"/>
              </w:rPr>
              <w:t>c</w:t>
            </w:r>
            <w:r>
              <w:rPr>
                <w:sz w:val="22"/>
                <w:szCs w:val="22"/>
              </w:rPr>
              <w:t>onsent</w:t>
            </w:r>
            <w:r w:rsidR="00EA6327">
              <w:rPr>
                <w:sz w:val="22"/>
                <w:szCs w:val="22"/>
              </w:rPr>
              <w:t xml:space="preserve"> (in the event that the development is approved)</w:t>
            </w:r>
          </w:p>
        </w:tc>
      </w:tr>
      <w:tr w:rsidR="0012173F" w14:paraId="4A6BFD79" w14:textId="77777777" w:rsidTr="0012173F">
        <w:tc>
          <w:tcPr>
            <w:tcW w:w="3226" w:type="dxa"/>
            <w:tcBorders>
              <w:top w:val="single" w:sz="4" w:space="0" w:color="auto"/>
              <w:left w:val="single" w:sz="4" w:space="0" w:color="auto"/>
              <w:bottom w:val="single" w:sz="4" w:space="0" w:color="auto"/>
              <w:right w:val="single" w:sz="4" w:space="0" w:color="auto"/>
            </w:tcBorders>
            <w:shd w:val="clear" w:color="auto" w:fill="auto"/>
            <w:hideMark/>
          </w:tcPr>
          <w:p w14:paraId="1E4DF6CC" w14:textId="7BC26673" w:rsidR="0012173F" w:rsidRDefault="0012173F" w:rsidP="0012173F">
            <w:pPr>
              <w:spacing w:after="0" w:line="240" w:lineRule="auto"/>
              <w:jc w:val="both"/>
              <w:rPr>
                <w:b/>
                <w:bCs/>
                <w:sz w:val="22"/>
                <w:szCs w:val="22"/>
              </w:rPr>
            </w:pPr>
            <w:r>
              <w:rPr>
                <w:b/>
                <w:bCs/>
                <w:sz w:val="22"/>
                <w:szCs w:val="22"/>
              </w:rPr>
              <w:t>Attachment C</w:t>
            </w:r>
          </w:p>
        </w:tc>
        <w:tc>
          <w:tcPr>
            <w:tcW w:w="6554" w:type="dxa"/>
            <w:tcBorders>
              <w:top w:val="single" w:sz="4" w:space="0" w:color="auto"/>
              <w:left w:val="single" w:sz="4" w:space="0" w:color="auto"/>
              <w:bottom w:val="single" w:sz="4" w:space="0" w:color="auto"/>
              <w:right w:val="single" w:sz="4" w:space="0" w:color="auto"/>
            </w:tcBorders>
            <w:shd w:val="clear" w:color="auto" w:fill="auto"/>
            <w:hideMark/>
          </w:tcPr>
          <w:p w14:paraId="3001A6E2" w14:textId="0CCEA799" w:rsidR="0012173F" w:rsidRDefault="00A27539" w:rsidP="0012173F">
            <w:pPr>
              <w:spacing w:after="0" w:line="240" w:lineRule="auto"/>
              <w:rPr>
                <w:sz w:val="22"/>
                <w:szCs w:val="22"/>
              </w:rPr>
            </w:pPr>
            <w:r w:rsidRPr="00A27539">
              <w:rPr>
                <w:sz w:val="22"/>
                <w:szCs w:val="22"/>
              </w:rPr>
              <w:t xml:space="preserve">Request </w:t>
            </w:r>
            <w:r>
              <w:rPr>
                <w:sz w:val="22"/>
                <w:szCs w:val="22"/>
              </w:rPr>
              <w:t>t</w:t>
            </w:r>
            <w:r w:rsidRPr="00A27539">
              <w:rPr>
                <w:sz w:val="22"/>
                <w:szCs w:val="22"/>
              </w:rPr>
              <w:t xml:space="preserve">o Contravene </w:t>
            </w:r>
            <w:r w:rsidR="001B661B">
              <w:rPr>
                <w:sz w:val="22"/>
                <w:szCs w:val="22"/>
              </w:rPr>
              <w:t>a</w:t>
            </w:r>
            <w:r w:rsidRPr="00A27539">
              <w:rPr>
                <w:sz w:val="22"/>
                <w:szCs w:val="22"/>
              </w:rPr>
              <w:t xml:space="preserve"> Development Standard Under Clause 4.6 Cl 4.3, </w:t>
            </w:r>
            <w:r w:rsidRPr="0048503C">
              <w:rPr>
                <w:i/>
                <w:iCs/>
                <w:sz w:val="22"/>
                <w:szCs w:val="22"/>
              </w:rPr>
              <w:t>Marrickville LEP 2011</w:t>
            </w:r>
            <w:r w:rsidRPr="00A27539">
              <w:rPr>
                <w:sz w:val="22"/>
                <w:szCs w:val="22"/>
              </w:rPr>
              <w:t>: Height Of Buildings.</w:t>
            </w:r>
          </w:p>
        </w:tc>
      </w:tr>
      <w:tr w:rsidR="00A27539" w14:paraId="6C8EDABB" w14:textId="77777777" w:rsidTr="0012173F">
        <w:tc>
          <w:tcPr>
            <w:tcW w:w="3226" w:type="dxa"/>
            <w:tcBorders>
              <w:top w:val="single" w:sz="4" w:space="0" w:color="auto"/>
              <w:left w:val="single" w:sz="4" w:space="0" w:color="auto"/>
              <w:bottom w:val="single" w:sz="4" w:space="0" w:color="auto"/>
              <w:right w:val="single" w:sz="4" w:space="0" w:color="auto"/>
            </w:tcBorders>
            <w:shd w:val="clear" w:color="auto" w:fill="auto"/>
          </w:tcPr>
          <w:p w14:paraId="081F970B" w14:textId="45C3F0B5" w:rsidR="00A27539" w:rsidRDefault="00A27539" w:rsidP="0012173F">
            <w:pPr>
              <w:spacing w:after="0" w:line="240" w:lineRule="auto"/>
              <w:jc w:val="both"/>
              <w:rPr>
                <w:b/>
                <w:bCs/>
                <w:sz w:val="22"/>
                <w:szCs w:val="22"/>
              </w:rPr>
            </w:pPr>
            <w:r>
              <w:rPr>
                <w:b/>
                <w:bCs/>
                <w:sz w:val="22"/>
                <w:szCs w:val="22"/>
              </w:rPr>
              <w:t xml:space="preserve">Attachment D </w:t>
            </w:r>
          </w:p>
        </w:tc>
        <w:tc>
          <w:tcPr>
            <w:tcW w:w="6554" w:type="dxa"/>
            <w:tcBorders>
              <w:top w:val="single" w:sz="4" w:space="0" w:color="auto"/>
              <w:left w:val="single" w:sz="4" w:space="0" w:color="auto"/>
              <w:bottom w:val="single" w:sz="4" w:space="0" w:color="auto"/>
              <w:right w:val="single" w:sz="4" w:space="0" w:color="auto"/>
            </w:tcBorders>
            <w:shd w:val="clear" w:color="auto" w:fill="auto"/>
          </w:tcPr>
          <w:p w14:paraId="3EF232AD" w14:textId="7847BA91" w:rsidR="00A27539" w:rsidRPr="00A27539" w:rsidRDefault="0048503C" w:rsidP="0012173F">
            <w:pPr>
              <w:spacing w:after="0" w:line="240" w:lineRule="auto"/>
              <w:rPr>
                <w:sz w:val="22"/>
                <w:szCs w:val="22"/>
              </w:rPr>
            </w:pPr>
            <w:r w:rsidRPr="0048503C">
              <w:rPr>
                <w:sz w:val="22"/>
                <w:szCs w:val="22"/>
              </w:rPr>
              <w:t>Request to</w:t>
            </w:r>
            <w:r w:rsidR="001B661B">
              <w:rPr>
                <w:sz w:val="22"/>
                <w:szCs w:val="22"/>
              </w:rPr>
              <w:t xml:space="preserve"> </w:t>
            </w:r>
            <w:r w:rsidRPr="0048503C">
              <w:rPr>
                <w:sz w:val="22"/>
                <w:szCs w:val="22"/>
              </w:rPr>
              <w:t xml:space="preserve">Contravene </w:t>
            </w:r>
            <w:r w:rsidR="001B661B">
              <w:rPr>
                <w:sz w:val="22"/>
                <w:szCs w:val="22"/>
              </w:rPr>
              <w:t>a</w:t>
            </w:r>
            <w:r w:rsidRPr="0048503C">
              <w:rPr>
                <w:sz w:val="22"/>
                <w:szCs w:val="22"/>
              </w:rPr>
              <w:t xml:space="preserve"> Development Standard Under Clause 4.6 Cl 4.4, </w:t>
            </w:r>
            <w:r w:rsidRPr="0048503C">
              <w:rPr>
                <w:i/>
                <w:iCs/>
                <w:sz w:val="22"/>
                <w:szCs w:val="22"/>
              </w:rPr>
              <w:t>Marrickville LEP 2011</w:t>
            </w:r>
            <w:r w:rsidRPr="0048503C">
              <w:rPr>
                <w:sz w:val="22"/>
                <w:szCs w:val="22"/>
              </w:rPr>
              <w:t>: Floor Space Ratio</w:t>
            </w:r>
          </w:p>
        </w:tc>
      </w:tr>
    </w:tbl>
    <w:p w14:paraId="5F00EA97" w14:textId="755A1291" w:rsidR="001B661B" w:rsidRDefault="001B661B"/>
    <w:p w14:paraId="1B874ABA" w14:textId="77777777" w:rsidR="001B661B" w:rsidRDefault="001B661B">
      <w:r>
        <w:br w:type="page"/>
      </w:r>
    </w:p>
    <w:p w14:paraId="42DEB888" w14:textId="77777777" w:rsidR="000714EF" w:rsidRDefault="000714EF"/>
    <w:p w14:paraId="41349C04" w14:textId="77777777" w:rsidR="00D61E8D" w:rsidRDefault="00B008E4" w:rsidP="00FB066D">
      <w:pPr>
        <w:keepNext/>
        <w:keepLines/>
        <w:numPr>
          <w:ilvl w:val="0"/>
          <w:numId w:val="1"/>
        </w:numPr>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Executive Summary</w:t>
      </w:r>
    </w:p>
    <w:p w14:paraId="1A521448" w14:textId="77777777" w:rsidR="00D61E8D" w:rsidRDefault="00D61E8D" w:rsidP="00D61E8D">
      <w:pPr>
        <w:spacing w:after="0" w:line="240" w:lineRule="auto"/>
        <w:rPr>
          <w:sz w:val="22"/>
          <w:szCs w:val="22"/>
        </w:rPr>
      </w:pPr>
    </w:p>
    <w:p w14:paraId="59E0C4ED" w14:textId="254F1705" w:rsidR="00963B74" w:rsidRDefault="00B008E4" w:rsidP="00F073D2">
      <w:pPr>
        <w:spacing w:after="0"/>
        <w:jc w:val="both"/>
        <w:rPr>
          <w:sz w:val="22"/>
          <w:szCs w:val="22"/>
        </w:rPr>
      </w:pPr>
      <w:bookmarkStart w:id="2" w:name="_Toc461694136"/>
      <w:r w:rsidRPr="6A09E0E9">
        <w:rPr>
          <w:sz w:val="22"/>
          <w:szCs w:val="22"/>
        </w:rPr>
        <w:t xml:space="preserve">This report is an assessment of the application submitted to Council for </w:t>
      </w:r>
      <w:r w:rsidR="00871D89">
        <w:rPr>
          <w:noProof/>
          <w:sz w:val="22"/>
        </w:rPr>
        <w:t>d</w:t>
      </w:r>
      <w:r w:rsidR="00122BA2" w:rsidRPr="00122BA2">
        <w:rPr>
          <w:noProof/>
          <w:sz w:val="22"/>
        </w:rPr>
        <w:t>emolition of existing structures and construction of a mixed use development comprising a boarding house and a commercial tenancy</w:t>
      </w:r>
      <w:r w:rsidRPr="6A09E0E9">
        <w:rPr>
          <w:sz w:val="22"/>
          <w:szCs w:val="22"/>
        </w:rPr>
        <w:t xml:space="preserve"> at </w:t>
      </w:r>
      <w:r w:rsidR="00122BA2" w:rsidRPr="00122BA2">
        <w:rPr>
          <w:noProof/>
          <w:sz w:val="22"/>
        </w:rPr>
        <w:t>2 Station Street</w:t>
      </w:r>
      <w:r w:rsidR="00206F4B">
        <w:rPr>
          <w:noProof/>
          <w:sz w:val="22"/>
        </w:rPr>
        <w:t xml:space="preserve">, </w:t>
      </w:r>
      <w:r w:rsidR="00A02FDA">
        <w:rPr>
          <w:noProof/>
          <w:sz w:val="22"/>
        </w:rPr>
        <w:t>Marrickville</w:t>
      </w:r>
      <w:r w:rsidR="00122BA2">
        <w:rPr>
          <w:sz w:val="22"/>
        </w:rPr>
        <w:t>.</w:t>
      </w:r>
    </w:p>
    <w:p w14:paraId="5C55DC48" w14:textId="77777777" w:rsidR="00A02FDA" w:rsidRDefault="00A02FDA" w:rsidP="00F073D2">
      <w:pPr>
        <w:spacing w:after="0"/>
        <w:jc w:val="both"/>
        <w:rPr>
          <w:sz w:val="22"/>
          <w:szCs w:val="22"/>
        </w:rPr>
      </w:pPr>
    </w:p>
    <w:p w14:paraId="1EEFAFD6" w14:textId="4A84D25A" w:rsidR="00963B74" w:rsidRPr="00963B74" w:rsidRDefault="00B008E4" w:rsidP="00F073D2">
      <w:pPr>
        <w:spacing w:after="0"/>
        <w:jc w:val="both"/>
        <w:rPr>
          <w:sz w:val="22"/>
          <w:szCs w:val="22"/>
        </w:rPr>
      </w:pPr>
      <w:r w:rsidRPr="6A09E0E9">
        <w:rPr>
          <w:sz w:val="22"/>
          <w:szCs w:val="22"/>
        </w:rPr>
        <w:t>The application was notified to surrounding properties and</w:t>
      </w:r>
      <w:r>
        <w:rPr>
          <w:sz w:val="22"/>
          <w:szCs w:val="22"/>
        </w:rPr>
        <w:t xml:space="preserve"> </w:t>
      </w:r>
      <w:r w:rsidRPr="0001279A">
        <w:rPr>
          <w:noProof/>
          <w:sz w:val="22"/>
          <w:szCs w:val="22"/>
        </w:rPr>
        <w:t>35</w:t>
      </w:r>
      <w:r>
        <w:rPr>
          <w:noProof/>
          <w:sz w:val="22"/>
          <w:szCs w:val="22"/>
        </w:rPr>
        <w:t xml:space="preserve"> </w:t>
      </w:r>
      <w:r w:rsidRPr="6A09E0E9">
        <w:rPr>
          <w:sz w:val="22"/>
          <w:szCs w:val="22"/>
        </w:rPr>
        <w:t xml:space="preserve">submissions </w:t>
      </w:r>
      <w:r>
        <w:rPr>
          <w:sz w:val="22"/>
          <w:szCs w:val="22"/>
        </w:rPr>
        <w:t xml:space="preserve">were </w:t>
      </w:r>
      <w:r w:rsidRPr="6A09E0E9">
        <w:rPr>
          <w:sz w:val="22"/>
          <w:szCs w:val="22"/>
        </w:rPr>
        <w:t>received</w:t>
      </w:r>
      <w:bookmarkStart w:id="3" w:name="proposal"/>
      <w:bookmarkStart w:id="4" w:name="number"/>
      <w:bookmarkEnd w:id="3"/>
      <w:bookmarkEnd w:id="4"/>
      <w:r w:rsidRPr="00963B74">
        <w:rPr>
          <w:sz w:val="22"/>
        </w:rPr>
        <w:t>.</w:t>
      </w:r>
    </w:p>
    <w:p w14:paraId="6C396242" w14:textId="77777777" w:rsidR="00D61E8D" w:rsidRDefault="00D61E8D" w:rsidP="00D61E8D">
      <w:pPr>
        <w:spacing w:after="0" w:line="240" w:lineRule="auto"/>
        <w:jc w:val="both"/>
        <w:rPr>
          <w:sz w:val="22"/>
          <w:szCs w:val="22"/>
        </w:rPr>
      </w:pPr>
    </w:p>
    <w:p w14:paraId="707B5CAF" w14:textId="75E8B76F" w:rsidR="00D61E8D" w:rsidRDefault="00B008E4" w:rsidP="00D61E8D">
      <w:pPr>
        <w:spacing w:after="0" w:line="240" w:lineRule="auto"/>
        <w:jc w:val="both"/>
        <w:rPr>
          <w:sz w:val="22"/>
          <w:szCs w:val="22"/>
        </w:rPr>
      </w:pPr>
      <w:r>
        <w:rPr>
          <w:sz w:val="22"/>
          <w:szCs w:val="22"/>
        </w:rPr>
        <w:t>The main issues that have arisen from the application include:</w:t>
      </w:r>
    </w:p>
    <w:p w14:paraId="479F9631" w14:textId="77777777" w:rsidR="00D61E8D" w:rsidRDefault="00D61E8D" w:rsidP="00D61E8D">
      <w:pPr>
        <w:spacing w:after="0" w:line="240" w:lineRule="auto"/>
        <w:jc w:val="both"/>
        <w:rPr>
          <w:sz w:val="22"/>
          <w:szCs w:val="22"/>
        </w:rPr>
      </w:pPr>
    </w:p>
    <w:p w14:paraId="292E55BA" w14:textId="450F36A7" w:rsidR="004C1CF4" w:rsidRDefault="004C1CF4" w:rsidP="00FB066D">
      <w:pPr>
        <w:numPr>
          <w:ilvl w:val="0"/>
          <w:numId w:val="2"/>
        </w:numPr>
        <w:spacing w:after="0" w:line="240" w:lineRule="auto"/>
        <w:contextualSpacing/>
        <w:jc w:val="both"/>
        <w:rPr>
          <w:sz w:val="22"/>
          <w:szCs w:val="22"/>
        </w:rPr>
      </w:pPr>
      <w:r>
        <w:rPr>
          <w:sz w:val="22"/>
          <w:szCs w:val="22"/>
        </w:rPr>
        <w:t xml:space="preserve">Lack of </w:t>
      </w:r>
      <w:r w:rsidR="001B661B">
        <w:rPr>
          <w:sz w:val="22"/>
          <w:szCs w:val="22"/>
        </w:rPr>
        <w:t xml:space="preserve">environmental planning </w:t>
      </w:r>
      <w:r>
        <w:rPr>
          <w:sz w:val="22"/>
          <w:szCs w:val="22"/>
        </w:rPr>
        <w:t xml:space="preserve">justification for variations to </w:t>
      </w:r>
      <w:r w:rsidR="001B661B">
        <w:rPr>
          <w:sz w:val="22"/>
          <w:szCs w:val="22"/>
        </w:rPr>
        <w:t xml:space="preserve">development standards, inconsistency with the objectives of the standards and </w:t>
      </w:r>
      <w:r w:rsidR="00290FDB">
        <w:rPr>
          <w:sz w:val="22"/>
          <w:szCs w:val="22"/>
        </w:rPr>
        <w:t xml:space="preserve">B2 </w:t>
      </w:r>
      <w:r w:rsidR="005129D4">
        <w:rPr>
          <w:sz w:val="22"/>
          <w:szCs w:val="22"/>
        </w:rPr>
        <w:t>l</w:t>
      </w:r>
      <w:r w:rsidR="00290FDB">
        <w:rPr>
          <w:sz w:val="22"/>
          <w:szCs w:val="22"/>
        </w:rPr>
        <w:t xml:space="preserve">ocal </w:t>
      </w:r>
      <w:r w:rsidR="005129D4">
        <w:rPr>
          <w:sz w:val="22"/>
          <w:szCs w:val="22"/>
        </w:rPr>
        <w:t>c</w:t>
      </w:r>
      <w:r w:rsidR="00290FDB">
        <w:rPr>
          <w:sz w:val="22"/>
          <w:szCs w:val="22"/>
        </w:rPr>
        <w:t xml:space="preserve">entre </w:t>
      </w:r>
      <w:r w:rsidR="001B661B">
        <w:rPr>
          <w:sz w:val="22"/>
          <w:szCs w:val="22"/>
        </w:rPr>
        <w:t>zone;</w:t>
      </w:r>
    </w:p>
    <w:p w14:paraId="199FF96B" w14:textId="3339E1E1" w:rsidR="00282D87" w:rsidRDefault="004C1CF4" w:rsidP="00FB066D">
      <w:pPr>
        <w:numPr>
          <w:ilvl w:val="0"/>
          <w:numId w:val="2"/>
        </w:numPr>
        <w:spacing w:after="0" w:line="240" w:lineRule="auto"/>
        <w:contextualSpacing/>
        <w:jc w:val="both"/>
        <w:rPr>
          <w:sz w:val="22"/>
          <w:szCs w:val="22"/>
        </w:rPr>
      </w:pPr>
      <w:r>
        <w:rPr>
          <w:sz w:val="22"/>
          <w:szCs w:val="22"/>
        </w:rPr>
        <w:t>Non-compliance with the h</w:t>
      </w:r>
      <w:r w:rsidR="00282D87">
        <w:rPr>
          <w:sz w:val="22"/>
          <w:szCs w:val="22"/>
        </w:rPr>
        <w:t>eight of building</w:t>
      </w:r>
      <w:r>
        <w:rPr>
          <w:sz w:val="22"/>
          <w:szCs w:val="22"/>
        </w:rPr>
        <w:t xml:space="preserve"> development standard</w:t>
      </w:r>
      <w:r w:rsidR="001B661B">
        <w:rPr>
          <w:sz w:val="22"/>
          <w:szCs w:val="22"/>
        </w:rPr>
        <w:t xml:space="preserve"> within clause 4.3 of </w:t>
      </w:r>
      <w:r w:rsidR="001B661B" w:rsidRPr="0048503C">
        <w:rPr>
          <w:i/>
          <w:iCs/>
          <w:sz w:val="22"/>
          <w:szCs w:val="22"/>
        </w:rPr>
        <w:t>MLEP 2011</w:t>
      </w:r>
      <w:r w:rsidR="001B661B">
        <w:rPr>
          <w:i/>
          <w:iCs/>
          <w:sz w:val="22"/>
          <w:szCs w:val="22"/>
        </w:rPr>
        <w:t>;</w:t>
      </w:r>
    </w:p>
    <w:p w14:paraId="68D777BB" w14:textId="4E9B35B3" w:rsidR="00D61E8D" w:rsidRDefault="004C1CF4" w:rsidP="00FB066D">
      <w:pPr>
        <w:numPr>
          <w:ilvl w:val="0"/>
          <w:numId w:val="2"/>
        </w:numPr>
        <w:spacing w:after="0" w:line="240" w:lineRule="auto"/>
        <w:contextualSpacing/>
        <w:jc w:val="both"/>
        <w:rPr>
          <w:sz w:val="22"/>
          <w:szCs w:val="22"/>
        </w:rPr>
      </w:pPr>
      <w:r>
        <w:rPr>
          <w:sz w:val="22"/>
          <w:szCs w:val="22"/>
        </w:rPr>
        <w:t>Non-compliance with the f</w:t>
      </w:r>
      <w:r w:rsidR="00F073D2">
        <w:rPr>
          <w:sz w:val="22"/>
          <w:szCs w:val="22"/>
        </w:rPr>
        <w:t xml:space="preserve">loor space ratio </w:t>
      </w:r>
      <w:r>
        <w:rPr>
          <w:sz w:val="22"/>
          <w:szCs w:val="22"/>
        </w:rPr>
        <w:t>(</w:t>
      </w:r>
      <w:r w:rsidR="00F073D2">
        <w:rPr>
          <w:sz w:val="22"/>
          <w:szCs w:val="22"/>
        </w:rPr>
        <w:t>gross floor area</w:t>
      </w:r>
      <w:r>
        <w:rPr>
          <w:sz w:val="22"/>
          <w:szCs w:val="22"/>
        </w:rPr>
        <w:t>) development standard</w:t>
      </w:r>
      <w:r w:rsidR="001B661B">
        <w:rPr>
          <w:sz w:val="22"/>
          <w:szCs w:val="22"/>
        </w:rPr>
        <w:t xml:space="preserve"> development standard within clause 4.3 of </w:t>
      </w:r>
      <w:r w:rsidR="001B661B" w:rsidRPr="0048503C">
        <w:rPr>
          <w:i/>
          <w:iCs/>
          <w:sz w:val="22"/>
          <w:szCs w:val="22"/>
        </w:rPr>
        <w:t>MLEP 2011</w:t>
      </w:r>
      <w:r w:rsidR="001B661B">
        <w:rPr>
          <w:i/>
          <w:iCs/>
          <w:sz w:val="22"/>
          <w:szCs w:val="22"/>
        </w:rPr>
        <w:t>;</w:t>
      </w:r>
    </w:p>
    <w:p w14:paraId="53CF7726" w14:textId="0D79F110" w:rsidR="00F073D2" w:rsidRDefault="001B661B" w:rsidP="00FB066D">
      <w:pPr>
        <w:numPr>
          <w:ilvl w:val="0"/>
          <w:numId w:val="2"/>
        </w:numPr>
        <w:spacing w:after="0" w:line="240" w:lineRule="auto"/>
        <w:contextualSpacing/>
        <w:jc w:val="both"/>
        <w:rPr>
          <w:sz w:val="22"/>
          <w:szCs w:val="22"/>
        </w:rPr>
      </w:pPr>
      <w:r>
        <w:rPr>
          <w:sz w:val="22"/>
          <w:szCs w:val="22"/>
        </w:rPr>
        <w:t xml:space="preserve">The proposed development </w:t>
      </w:r>
      <w:r w:rsidR="001E168F">
        <w:rPr>
          <w:sz w:val="22"/>
          <w:szCs w:val="22"/>
        </w:rPr>
        <w:t>not being</w:t>
      </w:r>
      <w:r>
        <w:rPr>
          <w:sz w:val="22"/>
          <w:szCs w:val="22"/>
        </w:rPr>
        <w:t xml:space="preserve"> </w:t>
      </w:r>
      <w:r w:rsidR="001E168F">
        <w:rPr>
          <w:sz w:val="22"/>
          <w:szCs w:val="22"/>
        </w:rPr>
        <w:t>compatible</w:t>
      </w:r>
      <w:r w:rsidR="00F073D2">
        <w:rPr>
          <w:sz w:val="22"/>
          <w:szCs w:val="22"/>
        </w:rPr>
        <w:t xml:space="preserve"> with the character of the area</w:t>
      </w:r>
      <w:r w:rsidR="001E168F">
        <w:rPr>
          <w:sz w:val="22"/>
          <w:szCs w:val="22"/>
        </w:rPr>
        <w:t xml:space="preserve"> as is required by clause 30A of </w:t>
      </w:r>
      <w:r w:rsidR="001E168F" w:rsidRPr="001E168F">
        <w:rPr>
          <w:i/>
          <w:iCs/>
          <w:sz w:val="22"/>
          <w:szCs w:val="22"/>
        </w:rPr>
        <w:t>SEPP ARH</w:t>
      </w:r>
      <w:r>
        <w:rPr>
          <w:sz w:val="22"/>
          <w:szCs w:val="22"/>
        </w:rPr>
        <w:t>;</w:t>
      </w:r>
    </w:p>
    <w:p w14:paraId="6A55E75D" w14:textId="5D3655F0" w:rsidR="006B3523" w:rsidRDefault="001B661B" w:rsidP="00FB066D">
      <w:pPr>
        <w:numPr>
          <w:ilvl w:val="0"/>
          <w:numId w:val="2"/>
        </w:numPr>
        <w:spacing w:after="0" w:line="240" w:lineRule="auto"/>
        <w:contextualSpacing/>
        <w:jc w:val="both"/>
        <w:rPr>
          <w:sz w:val="22"/>
          <w:szCs w:val="22"/>
        </w:rPr>
      </w:pPr>
      <w:r>
        <w:rPr>
          <w:sz w:val="22"/>
          <w:szCs w:val="22"/>
        </w:rPr>
        <w:t>Lack of a loading dock and w</w:t>
      </w:r>
      <w:r w:rsidR="006B3523">
        <w:rPr>
          <w:sz w:val="22"/>
          <w:szCs w:val="22"/>
        </w:rPr>
        <w:t>aste collection</w:t>
      </w:r>
      <w:r w:rsidR="001E168F">
        <w:rPr>
          <w:sz w:val="22"/>
          <w:szCs w:val="22"/>
        </w:rPr>
        <w:t xml:space="preserve"> area onsite and it’s impact on </w:t>
      </w:r>
      <w:r w:rsidR="00EA4905">
        <w:rPr>
          <w:sz w:val="22"/>
          <w:szCs w:val="22"/>
        </w:rPr>
        <w:t>pedestrian and vehicular access to Marrickville Station;</w:t>
      </w:r>
    </w:p>
    <w:p w14:paraId="53BFF699" w14:textId="25D37290" w:rsidR="00F073D2" w:rsidRDefault="001B661B" w:rsidP="00FB066D">
      <w:pPr>
        <w:numPr>
          <w:ilvl w:val="0"/>
          <w:numId w:val="2"/>
        </w:numPr>
        <w:spacing w:after="0" w:line="240" w:lineRule="auto"/>
        <w:contextualSpacing/>
        <w:jc w:val="both"/>
        <w:rPr>
          <w:sz w:val="22"/>
          <w:szCs w:val="22"/>
        </w:rPr>
      </w:pPr>
      <w:r>
        <w:rPr>
          <w:sz w:val="22"/>
          <w:szCs w:val="22"/>
        </w:rPr>
        <w:t>Insufficient onsite c</w:t>
      </w:r>
      <w:r w:rsidR="00F073D2">
        <w:rPr>
          <w:sz w:val="22"/>
          <w:szCs w:val="22"/>
        </w:rPr>
        <w:t>arparking</w:t>
      </w:r>
      <w:r w:rsidR="00EA4905">
        <w:rPr>
          <w:sz w:val="22"/>
          <w:szCs w:val="22"/>
        </w:rPr>
        <w:t xml:space="preserve"> requirements of MDCP 2011;</w:t>
      </w:r>
    </w:p>
    <w:p w14:paraId="45A616B4" w14:textId="6F9A400C" w:rsidR="00730C74" w:rsidRDefault="001B661B" w:rsidP="00FB066D">
      <w:pPr>
        <w:numPr>
          <w:ilvl w:val="0"/>
          <w:numId w:val="2"/>
        </w:numPr>
        <w:spacing w:after="0" w:line="240" w:lineRule="auto"/>
        <w:contextualSpacing/>
        <w:jc w:val="both"/>
        <w:rPr>
          <w:i/>
          <w:iCs/>
          <w:sz w:val="22"/>
          <w:szCs w:val="22"/>
        </w:rPr>
      </w:pPr>
      <w:r>
        <w:rPr>
          <w:sz w:val="22"/>
          <w:szCs w:val="22"/>
        </w:rPr>
        <w:t xml:space="preserve">Satisfaction of </w:t>
      </w:r>
      <w:r w:rsidR="00730C74">
        <w:rPr>
          <w:sz w:val="22"/>
          <w:szCs w:val="22"/>
        </w:rPr>
        <w:t>Clause 7</w:t>
      </w:r>
      <w:r>
        <w:rPr>
          <w:sz w:val="22"/>
          <w:szCs w:val="22"/>
        </w:rPr>
        <w:t xml:space="preserve">(1) </w:t>
      </w:r>
      <w:r w:rsidR="00730C74">
        <w:rPr>
          <w:sz w:val="22"/>
          <w:szCs w:val="22"/>
        </w:rPr>
        <w:t xml:space="preserve">of </w:t>
      </w:r>
      <w:r w:rsidR="00730C74" w:rsidRPr="00730C74">
        <w:rPr>
          <w:i/>
          <w:iCs/>
          <w:sz w:val="22"/>
          <w:szCs w:val="22"/>
        </w:rPr>
        <w:t>SEPP 55</w:t>
      </w:r>
      <w:r>
        <w:rPr>
          <w:i/>
          <w:iCs/>
          <w:sz w:val="22"/>
          <w:szCs w:val="22"/>
        </w:rPr>
        <w:t>; and</w:t>
      </w:r>
    </w:p>
    <w:p w14:paraId="5BE1FF5B" w14:textId="5B12A163" w:rsidR="001B661B" w:rsidRPr="00730C74" w:rsidRDefault="001B661B" w:rsidP="00FB066D">
      <w:pPr>
        <w:numPr>
          <w:ilvl w:val="0"/>
          <w:numId w:val="2"/>
        </w:numPr>
        <w:spacing w:after="0" w:line="240" w:lineRule="auto"/>
        <w:contextualSpacing/>
        <w:jc w:val="both"/>
        <w:rPr>
          <w:i/>
          <w:iCs/>
          <w:sz w:val="22"/>
          <w:szCs w:val="22"/>
        </w:rPr>
      </w:pPr>
      <w:r>
        <w:rPr>
          <w:sz w:val="22"/>
          <w:szCs w:val="22"/>
        </w:rPr>
        <w:t xml:space="preserve">Inconsistency with </w:t>
      </w:r>
      <w:r w:rsidR="00EA4905">
        <w:rPr>
          <w:sz w:val="22"/>
          <w:szCs w:val="22"/>
        </w:rPr>
        <w:t>site specific development controls within part</w:t>
      </w:r>
      <w:r w:rsidR="00EA4905" w:rsidRPr="00EA4905">
        <w:rPr>
          <w:sz w:val="22"/>
          <w:szCs w:val="22"/>
        </w:rPr>
        <w:t xml:space="preserve"> 9.40 of MDCP 2011.</w:t>
      </w:r>
    </w:p>
    <w:p w14:paraId="2D193034" w14:textId="77777777" w:rsidR="00D61E8D" w:rsidRDefault="00D61E8D" w:rsidP="00D61E8D">
      <w:pPr>
        <w:spacing w:after="0" w:line="240" w:lineRule="auto"/>
        <w:jc w:val="both"/>
        <w:rPr>
          <w:sz w:val="22"/>
          <w:szCs w:val="22"/>
        </w:rPr>
      </w:pPr>
    </w:p>
    <w:p w14:paraId="3A5B0A9D" w14:textId="1BB55A59" w:rsidR="00D61E8D" w:rsidRDefault="00B008E4" w:rsidP="00D61E8D">
      <w:pPr>
        <w:spacing w:after="0" w:line="240" w:lineRule="auto"/>
        <w:jc w:val="both"/>
        <w:rPr>
          <w:sz w:val="22"/>
          <w:szCs w:val="22"/>
        </w:rPr>
      </w:pPr>
      <w:r>
        <w:rPr>
          <w:sz w:val="22"/>
          <w:szCs w:val="22"/>
        </w:rPr>
        <w:t>The non-compliances</w:t>
      </w:r>
      <w:r w:rsidR="00F073D2">
        <w:rPr>
          <w:sz w:val="22"/>
          <w:szCs w:val="22"/>
        </w:rPr>
        <w:t xml:space="preserve"> </w:t>
      </w:r>
      <w:r w:rsidR="000B75E2">
        <w:rPr>
          <w:sz w:val="22"/>
          <w:szCs w:val="22"/>
        </w:rPr>
        <w:t xml:space="preserve">with </w:t>
      </w:r>
      <w:r w:rsidR="00F073D2">
        <w:rPr>
          <w:sz w:val="22"/>
          <w:szCs w:val="22"/>
        </w:rPr>
        <w:t>the development standards</w:t>
      </w:r>
      <w:r w:rsidR="006B3523">
        <w:rPr>
          <w:sz w:val="22"/>
          <w:szCs w:val="22"/>
        </w:rPr>
        <w:t xml:space="preserve"> </w:t>
      </w:r>
      <w:r w:rsidR="00F073D2">
        <w:rPr>
          <w:sz w:val="22"/>
          <w:szCs w:val="22"/>
        </w:rPr>
        <w:t xml:space="preserve">lack adequate </w:t>
      </w:r>
      <w:r w:rsidR="006B3523">
        <w:rPr>
          <w:sz w:val="22"/>
          <w:szCs w:val="22"/>
        </w:rPr>
        <w:t xml:space="preserve">justification </w:t>
      </w:r>
      <w:r>
        <w:rPr>
          <w:sz w:val="22"/>
          <w:szCs w:val="22"/>
        </w:rPr>
        <w:t xml:space="preserve">and </w:t>
      </w:r>
      <w:r w:rsidR="006B3523">
        <w:rPr>
          <w:sz w:val="22"/>
          <w:szCs w:val="22"/>
        </w:rPr>
        <w:t>as a result</w:t>
      </w:r>
      <w:r w:rsidR="000B75E2">
        <w:rPr>
          <w:sz w:val="22"/>
          <w:szCs w:val="22"/>
        </w:rPr>
        <w:t>,</w:t>
      </w:r>
      <w:r w:rsidR="006B3523">
        <w:rPr>
          <w:sz w:val="22"/>
          <w:szCs w:val="22"/>
        </w:rPr>
        <w:t xml:space="preserve"> the proposed development fails on jurisdictional grounds. </w:t>
      </w:r>
      <w:r w:rsidR="00282D87">
        <w:rPr>
          <w:sz w:val="22"/>
          <w:szCs w:val="22"/>
        </w:rPr>
        <w:t>Therefore,</w:t>
      </w:r>
      <w:r>
        <w:rPr>
          <w:sz w:val="22"/>
          <w:szCs w:val="22"/>
        </w:rPr>
        <w:t xml:space="preserve"> the application is recommended for </w:t>
      </w:r>
      <w:r w:rsidR="00A02FDA">
        <w:rPr>
          <w:sz w:val="22"/>
          <w:szCs w:val="22"/>
        </w:rPr>
        <w:t xml:space="preserve">refusal as the consent authority has no power to </w:t>
      </w:r>
      <w:r w:rsidR="00623E80">
        <w:rPr>
          <w:sz w:val="22"/>
          <w:szCs w:val="22"/>
        </w:rPr>
        <w:t>approve</w:t>
      </w:r>
      <w:r w:rsidR="00A02FDA">
        <w:rPr>
          <w:sz w:val="22"/>
          <w:szCs w:val="22"/>
        </w:rPr>
        <w:t xml:space="preserve"> the application. In </w:t>
      </w:r>
      <w:r w:rsidR="00282D87">
        <w:rPr>
          <w:sz w:val="22"/>
          <w:szCs w:val="22"/>
        </w:rPr>
        <w:t>addition,</w:t>
      </w:r>
      <w:r w:rsidR="00A02FDA">
        <w:rPr>
          <w:sz w:val="22"/>
          <w:szCs w:val="22"/>
        </w:rPr>
        <w:t xml:space="preserve"> there are several other merit considerations that give grounds for refusal.</w:t>
      </w:r>
    </w:p>
    <w:p w14:paraId="3C65B54C" w14:textId="24E8F981" w:rsidR="00282D87" w:rsidRDefault="00282D87">
      <w:pPr>
        <w:rPr>
          <w:sz w:val="22"/>
          <w:szCs w:val="22"/>
        </w:rPr>
      </w:pPr>
      <w:r>
        <w:rPr>
          <w:sz w:val="22"/>
          <w:szCs w:val="22"/>
        </w:rPr>
        <w:br w:type="page"/>
      </w:r>
    </w:p>
    <w:p w14:paraId="51B30D10" w14:textId="77777777" w:rsidR="00D61E8D" w:rsidRDefault="00D61E8D" w:rsidP="00D61E8D">
      <w:pPr>
        <w:spacing w:after="0" w:line="240" w:lineRule="auto"/>
        <w:jc w:val="both"/>
        <w:rPr>
          <w:sz w:val="22"/>
          <w:szCs w:val="22"/>
        </w:rPr>
      </w:pPr>
    </w:p>
    <w:p w14:paraId="5D090B75" w14:textId="77777777"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2.</w:t>
      </w:r>
      <w:r>
        <w:rPr>
          <w:rFonts w:eastAsiaTheme="majorEastAsia"/>
          <w:b/>
          <w:bCs/>
          <w:color w:val="2E74B5" w:themeColor="accent1" w:themeShade="BF"/>
          <w:sz w:val="28"/>
          <w:szCs w:val="28"/>
        </w:rPr>
        <w:tab/>
        <w:t>Proposal</w:t>
      </w:r>
      <w:bookmarkEnd w:id="2"/>
    </w:p>
    <w:p w14:paraId="3F096FE1" w14:textId="77777777" w:rsidR="00D61E8D" w:rsidRPr="00867DB8" w:rsidRDefault="00D61E8D" w:rsidP="00D61E8D">
      <w:pPr>
        <w:spacing w:after="0" w:line="240" w:lineRule="auto"/>
        <w:rPr>
          <w:sz w:val="22"/>
          <w:szCs w:val="22"/>
        </w:rPr>
      </w:pPr>
    </w:p>
    <w:p w14:paraId="0ACB286C" w14:textId="1503C48C" w:rsidR="00D74232" w:rsidRPr="00867DB8" w:rsidRDefault="00D74232" w:rsidP="00312388">
      <w:pPr>
        <w:autoSpaceDE w:val="0"/>
        <w:autoSpaceDN w:val="0"/>
        <w:adjustRightInd w:val="0"/>
        <w:jc w:val="both"/>
        <w:rPr>
          <w:sz w:val="22"/>
          <w:szCs w:val="22"/>
        </w:rPr>
      </w:pPr>
      <w:r w:rsidRPr="00867DB8">
        <w:rPr>
          <w:sz w:val="22"/>
          <w:szCs w:val="22"/>
        </w:rPr>
        <w:t xml:space="preserve">The </w:t>
      </w:r>
      <w:r w:rsidR="00623E80">
        <w:rPr>
          <w:sz w:val="22"/>
          <w:szCs w:val="22"/>
        </w:rPr>
        <w:t>original</w:t>
      </w:r>
      <w:r w:rsidRPr="00867DB8">
        <w:rPr>
          <w:sz w:val="22"/>
          <w:szCs w:val="22"/>
        </w:rPr>
        <w:t xml:space="preserve"> proposed development </w:t>
      </w:r>
      <w:r w:rsidR="00623E80">
        <w:rPr>
          <w:sz w:val="22"/>
          <w:szCs w:val="22"/>
        </w:rPr>
        <w:t>was</w:t>
      </w:r>
      <w:r w:rsidRPr="00867DB8">
        <w:rPr>
          <w:sz w:val="22"/>
          <w:szCs w:val="22"/>
        </w:rPr>
        <w:t xml:space="preserve"> for the demolition of the existing buildings and construction of an 11</w:t>
      </w:r>
      <w:r w:rsidR="006431D3">
        <w:rPr>
          <w:sz w:val="22"/>
          <w:szCs w:val="22"/>
        </w:rPr>
        <w:t>-</w:t>
      </w:r>
      <w:r w:rsidRPr="00867DB8">
        <w:rPr>
          <w:sz w:val="22"/>
          <w:szCs w:val="22"/>
        </w:rPr>
        <w:t>storey building containing:</w:t>
      </w:r>
    </w:p>
    <w:p w14:paraId="2EDA7B58" w14:textId="77777777" w:rsidR="00D74232" w:rsidRPr="00867DB8" w:rsidRDefault="00D74232" w:rsidP="00FB066D">
      <w:pPr>
        <w:pStyle w:val="ListParagraph"/>
        <w:numPr>
          <w:ilvl w:val="0"/>
          <w:numId w:val="9"/>
        </w:numPr>
        <w:autoSpaceDE w:val="0"/>
        <w:autoSpaceDN w:val="0"/>
        <w:adjustRightInd w:val="0"/>
        <w:spacing w:after="0" w:line="240" w:lineRule="auto"/>
        <w:jc w:val="both"/>
        <w:rPr>
          <w:sz w:val="22"/>
          <w:szCs w:val="22"/>
        </w:rPr>
      </w:pPr>
      <w:r w:rsidRPr="00867DB8">
        <w:rPr>
          <w:sz w:val="22"/>
          <w:szCs w:val="22"/>
        </w:rPr>
        <w:t>Ground floor commercial space of approximately 266m</w:t>
      </w:r>
      <w:r w:rsidRPr="00867DB8">
        <w:rPr>
          <w:sz w:val="22"/>
          <w:szCs w:val="22"/>
          <w:vertAlign w:val="superscript"/>
        </w:rPr>
        <w:t>2</w:t>
      </w:r>
      <w:r w:rsidRPr="00867DB8">
        <w:rPr>
          <w:sz w:val="22"/>
          <w:szCs w:val="22"/>
        </w:rPr>
        <w:t>;</w:t>
      </w:r>
    </w:p>
    <w:p w14:paraId="0EBABD15" w14:textId="51430A1A" w:rsidR="00D74232" w:rsidRPr="00867DB8" w:rsidRDefault="00D74232" w:rsidP="00FB066D">
      <w:pPr>
        <w:pStyle w:val="ListParagraph"/>
        <w:numPr>
          <w:ilvl w:val="0"/>
          <w:numId w:val="9"/>
        </w:numPr>
        <w:autoSpaceDE w:val="0"/>
        <w:autoSpaceDN w:val="0"/>
        <w:adjustRightInd w:val="0"/>
        <w:spacing w:after="0" w:line="240" w:lineRule="auto"/>
        <w:jc w:val="both"/>
        <w:rPr>
          <w:sz w:val="22"/>
          <w:szCs w:val="22"/>
        </w:rPr>
      </w:pPr>
      <w:r w:rsidRPr="00867DB8">
        <w:rPr>
          <w:sz w:val="22"/>
          <w:szCs w:val="22"/>
        </w:rPr>
        <w:t>130 boarding rooms (114 double rooms, 16 single rooms, up to 244 occupants);</w:t>
      </w:r>
    </w:p>
    <w:p w14:paraId="2CF48780" w14:textId="64848B69" w:rsidR="00D74232" w:rsidRPr="00867DB8" w:rsidRDefault="00D74232" w:rsidP="00FB066D">
      <w:pPr>
        <w:pStyle w:val="ListParagraph"/>
        <w:numPr>
          <w:ilvl w:val="0"/>
          <w:numId w:val="9"/>
        </w:numPr>
        <w:autoSpaceDE w:val="0"/>
        <w:autoSpaceDN w:val="0"/>
        <w:adjustRightInd w:val="0"/>
        <w:spacing w:after="0" w:line="240" w:lineRule="auto"/>
        <w:jc w:val="both"/>
        <w:rPr>
          <w:sz w:val="22"/>
          <w:szCs w:val="22"/>
        </w:rPr>
      </w:pPr>
      <w:r w:rsidRPr="00867DB8">
        <w:rPr>
          <w:sz w:val="22"/>
          <w:szCs w:val="22"/>
        </w:rPr>
        <w:t>One on-site manager room on</w:t>
      </w:r>
      <w:r w:rsidR="00623E80">
        <w:rPr>
          <w:sz w:val="22"/>
          <w:szCs w:val="22"/>
        </w:rPr>
        <w:t xml:space="preserve"> the</w:t>
      </w:r>
      <w:r w:rsidRPr="00867DB8">
        <w:rPr>
          <w:sz w:val="22"/>
          <w:szCs w:val="22"/>
        </w:rPr>
        <w:t xml:space="preserve"> first floor;</w:t>
      </w:r>
    </w:p>
    <w:p w14:paraId="3BFF0E2B" w14:textId="13C5C808" w:rsidR="00D74232" w:rsidRPr="00867DB8" w:rsidRDefault="00D74232" w:rsidP="00FB066D">
      <w:pPr>
        <w:pStyle w:val="ListParagraph"/>
        <w:numPr>
          <w:ilvl w:val="0"/>
          <w:numId w:val="9"/>
        </w:numPr>
        <w:autoSpaceDE w:val="0"/>
        <w:autoSpaceDN w:val="0"/>
        <w:adjustRightInd w:val="0"/>
        <w:spacing w:after="0" w:line="240" w:lineRule="auto"/>
        <w:jc w:val="both"/>
        <w:rPr>
          <w:sz w:val="22"/>
          <w:szCs w:val="22"/>
        </w:rPr>
      </w:pPr>
      <w:r w:rsidRPr="00867DB8">
        <w:rPr>
          <w:sz w:val="22"/>
          <w:szCs w:val="22"/>
        </w:rPr>
        <w:t>2 communal living rooms linked by</w:t>
      </w:r>
      <w:r w:rsidR="00623E80">
        <w:rPr>
          <w:sz w:val="22"/>
          <w:szCs w:val="22"/>
        </w:rPr>
        <w:t xml:space="preserve"> an</w:t>
      </w:r>
      <w:r w:rsidRPr="00867DB8">
        <w:rPr>
          <w:sz w:val="22"/>
          <w:szCs w:val="22"/>
        </w:rPr>
        <w:t xml:space="preserve"> outdoor communal area; </w:t>
      </w:r>
    </w:p>
    <w:p w14:paraId="42CF6B33" w14:textId="7EF8CB7E" w:rsidR="00D74232" w:rsidRPr="00867DB8" w:rsidRDefault="00623E80" w:rsidP="00FB066D">
      <w:pPr>
        <w:pStyle w:val="ListParagraph"/>
        <w:numPr>
          <w:ilvl w:val="0"/>
          <w:numId w:val="9"/>
        </w:numPr>
        <w:autoSpaceDE w:val="0"/>
        <w:autoSpaceDN w:val="0"/>
        <w:adjustRightInd w:val="0"/>
        <w:spacing w:after="0" w:line="240" w:lineRule="auto"/>
        <w:jc w:val="both"/>
        <w:rPr>
          <w:sz w:val="22"/>
          <w:szCs w:val="22"/>
        </w:rPr>
      </w:pPr>
      <w:r>
        <w:rPr>
          <w:sz w:val="22"/>
          <w:szCs w:val="22"/>
        </w:rPr>
        <w:t xml:space="preserve">A </w:t>
      </w:r>
      <w:r w:rsidR="00970C34">
        <w:rPr>
          <w:sz w:val="22"/>
          <w:szCs w:val="22"/>
        </w:rPr>
        <w:t>c</w:t>
      </w:r>
      <w:r w:rsidR="00D74232" w:rsidRPr="00867DB8">
        <w:rPr>
          <w:sz w:val="22"/>
          <w:szCs w:val="22"/>
        </w:rPr>
        <w:t>ommunal roof terrace with lobby on the upper most floor</w:t>
      </w:r>
      <w:r w:rsidR="0018434E">
        <w:rPr>
          <w:sz w:val="22"/>
          <w:szCs w:val="22"/>
        </w:rPr>
        <w:t>;</w:t>
      </w:r>
      <w:r w:rsidR="0018434E" w:rsidRPr="0018434E">
        <w:rPr>
          <w:sz w:val="22"/>
          <w:szCs w:val="22"/>
        </w:rPr>
        <w:t xml:space="preserve"> </w:t>
      </w:r>
      <w:r w:rsidR="0018434E" w:rsidRPr="00867DB8">
        <w:rPr>
          <w:sz w:val="22"/>
          <w:szCs w:val="22"/>
        </w:rPr>
        <w:t>and</w:t>
      </w:r>
    </w:p>
    <w:p w14:paraId="2A506CBA" w14:textId="77777777" w:rsidR="00D74232" w:rsidRPr="00867DB8" w:rsidRDefault="00D74232" w:rsidP="00FB066D">
      <w:pPr>
        <w:pStyle w:val="ListParagraph"/>
        <w:numPr>
          <w:ilvl w:val="0"/>
          <w:numId w:val="9"/>
        </w:numPr>
        <w:autoSpaceDE w:val="0"/>
        <w:autoSpaceDN w:val="0"/>
        <w:adjustRightInd w:val="0"/>
        <w:spacing w:after="0" w:line="240" w:lineRule="auto"/>
        <w:jc w:val="both"/>
        <w:rPr>
          <w:sz w:val="22"/>
          <w:szCs w:val="22"/>
        </w:rPr>
      </w:pPr>
      <w:r w:rsidRPr="00867DB8">
        <w:rPr>
          <w:sz w:val="22"/>
          <w:szCs w:val="22"/>
        </w:rPr>
        <w:t>A 3 level basement containing:</w:t>
      </w:r>
    </w:p>
    <w:p w14:paraId="6A67F64E" w14:textId="77777777" w:rsidR="00D74232" w:rsidRPr="00867DB8" w:rsidRDefault="00D74232" w:rsidP="00FB066D">
      <w:pPr>
        <w:pStyle w:val="ListParagraph"/>
        <w:numPr>
          <w:ilvl w:val="1"/>
          <w:numId w:val="9"/>
        </w:numPr>
        <w:autoSpaceDE w:val="0"/>
        <w:autoSpaceDN w:val="0"/>
        <w:adjustRightInd w:val="0"/>
        <w:spacing w:after="0" w:line="240" w:lineRule="auto"/>
        <w:jc w:val="both"/>
        <w:rPr>
          <w:sz w:val="22"/>
          <w:szCs w:val="22"/>
        </w:rPr>
      </w:pPr>
      <w:r w:rsidRPr="00867DB8">
        <w:rPr>
          <w:sz w:val="22"/>
          <w:szCs w:val="22"/>
        </w:rPr>
        <w:t>41 car spaces for the boarding house residents;</w:t>
      </w:r>
    </w:p>
    <w:p w14:paraId="31610D44" w14:textId="58C88DB1" w:rsidR="00D74232" w:rsidRPr="00867DB8" w:rsidRDefault="00D74232" w:rsidP="00FB066D">
      <w:pPr>
        <w:pStyle w:val="ListParagraph"/>
        <w:numPr>
          <w:ilvl w:val="1"/>
          <w:numId w:val="9"/>
        </w:numPr>
        <w:autoSpaceDE w:val="0"/>
        <w:autoSpaceDN w:val="0"/>
        <w:adjustRightInd w:val="0"/>
        <w:spacing w:after="0" w:line="240" w:lineRule="auto"/>
        <w:jc w:val="both"/>
        <w:rPr>
          <w:sz w:val="22"/>
          <w:szCs w:val="22"/>
        </w:rPr>
      </w:pPr>
      <w:r w:rsidRPr="00867DB8">
        <w:rPr>
          <w:sz w:val="22"/>
          <w:szCs w:val="22"/>
        </w:rPr>
        <w:t xml:space="preserve">3 </w:t>
      </w:r>
      <w:r w:rsidR="00970C34">
        <w:rPr>
          <w:sz w:val="22"/>
          <w:szCs w:val="22"/>
        </w:rPr>
        <w:t>c</w:t>
      </w:r>
      <w:r w:rsidRPr="00867DB8">
        <w:rPr>
          <w:sz w:val="22"/>
          <w:szCs w:val="22"/>
        </w:rPr>
        <w:t>ar spaces for the commercial component;</w:t>
      </w:r>
    </w:p>
    <w:p w14:paraId="7346B800" w14:textId="77777777" w:rsidR="00D74232" w:rsidRPr="00867DB8" w:rsidRDefault="00D74232" w:rsidP="00FB066D">
      <w:pPr>
        <w:pStyle w:val="ListParagraph"/>
        <w:numPr>
          <w:ilvl w:val="1"/>
          <w:numId w:val="9"/>
        </w:numPr>
        <w:autoSpaceDE w:val="0"/>
        <w:autoSpaceDN w:val="0"/>
        <w:adjustRightInd w:val="0"/>
        <w:spacing w:after="0" w:line="240" w:lineRule="auto"/>
        <w:jc w:val="both"/>
        <w:rPr>
          <w:sz w:val="22"/>
          <w:szCs w:val="22"/>
        </w:rPr>
      </w:pPr>
      <w:r w:rsidRPr="00867DB8">
        <w:rPr>
          <w:sz w:val="22"/>
          <w:szCs w:val="22"/>
        </w:rPr>
        <w:t>2 car share spaces;</w:t>
      </w:r>
    </w:p>
    <w:p w14:paraId="7B0DD115" w14:textId="4D5FFB83" w:rsidR="00D74232" w:rsidRPr="00867DB8" w:rsidRDefault="00D74232" w:rsidP="00FB066D">
      <w:pPr>
        <w:pStyle w:val="ListParagraph"/>
        <w:numPr>
          <w:ilvl w:val="1"/>
          <w:numId w:val="9"/>
        </w:numPr>
        <w:autoSpaceDE w:val="0"/>
        <w:autoSpaceDN w:val="0"/>
        <w:adjustRightInd w:val="0"/>
        <w:spacing w:after="0" w:line="240" w:lineRule="auto"/>
        <w:jc w:val="both"/>
        <w:rPr>
          <w:sz w:val="22"/>
          <w:szCs w:val="22"/>
        </w:rPr>
      </w:pPr>
      <w:r w:rsidRPr="00867DB8">
        <w:rPr>
          <w:sz w:val="22"/>
          <w:szCs w:val="22"/>
        </w:rPr>
        <w:t xml:space="preserve">26 </w:t>
      </w:r>
      <w:r w:rsidR="00970C34">
        <w:rPr>
          <w:sz w:val="22"/>
          <w:szCs w:val="22"/>
        </w:rPr>
        <w:t>m</w:t>
      </w:r>
      <w:r w:rsidRPr="00867DB8">
        <w:rPr>
          <w:sz w:val="22"/>
          <w:szCs w:val="22"/>
        </w:rPr>
        <w:t>otor cycle spaces;</w:t>
      </w:r>
      <w:r w:rsidR="00282D87">
        <w:rPr>
          <w:sz w:val="22"/>
          <w:szCs w:val="22"/>
        </w:rPr>
        <w:t xml:space="preserve"> and</w:t>
      </w:r>
    </w:p>
    <w:p w14:paraId="5C1B00D9" w14:textId="296134F0" w:rsidR="00D74232" w:rsidRDefault="00D74232" w:rsidP="00FB066D">
      <w:pPr>
        <w:pStyle w:val="ListParagraph"/>
        <w:numPr>
          <w:ilvl w:val="1"/>
          <w:numId w:val="9"/>
        </w:numPr>
        <w:autoSpaceDE w:val="0"/>
        <w:autoSpaceDN w:val="0"/>
        <w:adjustRightInd w:val="0"/>
        <w:spacing w:after="0" w:line="240" w:lineRule="auto"/>
        <w:jc w:val="both"/>
        <w:rPr>
          <w:sz w:val="22"/>
          <w:szCs w:val="22"/>
        </w:rPr>
      </w:pPr>
      <w:r w:rsidRPr="00867DB8">
        <w:rPr>
          <w:sz w:val="22"/>
          <w:szCs w:val="22"/>
        </w:rPr>
        <w:t xml:space="preserve">26 </w:t>
      </w:r>
      <w:r w:rsidR="00970C34">
        <w:rPr>
          <w:sz w:val="22"/>
          <w:szCs w:val="22"/>
        </w:rPr>
        <w:t>b</w:t>
      </w:r>
      <w:r w:rsidRPr="00867DB8">
        <w:rPr>
          <w:sz w:val="22"/>
          <w:szCs w:val="22"/>
        </w:rPr>
        <w:t>icycle spaces.</w:t>
      </w:r>
    </w:p>
    <w:p w14:paraId="5F3A6BD4" w14:textId="77777777" w:rsidR="006A544A" w:rsidRPr="00867DB8" w:rsidRDefault="006A544A" w:rsidP="009F6F04">
      <w:pPr>
        <w:pStyle w:val="ListParagraph"/>
        <w:autoSpaceDE w:val="0"/>
        <w:autoSpaceDN w:val="0"/>
        <w:adjustRightInd w:val="0"/>
        <w:spacing w:after="0" w:line="240" w:lineRule="auto"/>
        <w:ind w:left="1440"/>
        <w:jc w:val="both"/>
        <w:rPr>
          <w:sz w:val="22"/>
          <w:szCs w:val="22"/>
        </w:rPr>
      </w:pPr>
    </w:p>
    <w:p w14:paraId="77E83138" w14:textId="7A4009FF" w:rsidR="00D74232" w:rsidRPr="00867DB8" w:rsidRDefault="00D74232" w:rsidP="009F6F04">
      <w:pPr>
        <w:autoSpaceDE w:val="0"/>
        <w:autoSpaceDN w:val="0"/>
        <w:adjustRightInd w:val="0"/>
        <w:contextualSpacing/>
        <w:jc w:val="both"/>
        <w:rPr>
          <w:sz w:val="22"/>
          <w:szCs w:val="22"/>
        </w:rPr>
      </w:pPr>
      <w:r w:rsidRPr="00867DB8">
        <w:rPr>
          <w:sz w:val="22"/>
          <w:szCs w:val="22"/>
        </w:rPr>
        <w:t>After an initial assessment by Council Officers</w:t>
      </w:r>
      <w:r w:rsidR="006A544A">
        <w:rPr>
          <w:sz w:val="22"/>
          <w:szCs w:val="22"/>
        </w:rPr>
        <w:t xml:space="preserve"> and the provision of feedback</w:t>
      </w:r>
      <w:r w:rsidRPr="00867DB8">
        <w:rPr>
          <w:sz w:val="22"/>
          <w:szCs w:val="22"/>
        </w:rPr>
        <w:t xml:space="preserve"> the applicant elected to </w:t>
      </w:r>
      <w:r w:rsidR="00623E80">
        <w:rPr>
          <w:sz w:val="22"/>
          <w:szCs w:val="22"/>
        </w:rPr>
        <w:t>amend</w:t>
      </w:r>
      <w:r w:rsidRPr="00867DB8">
        <w:rPr>
          <w:sz w:val="22"/>
          <w:szCs w:val="22"/>
        </w:rPr>
        <w:t xml:space="preserve"> </w:t>
      </w:r>
      <w:r w:rsidR="00623E80">
        <w:rPr>
          <w:sz w:val="22"/>
          <w:szCs w:val="22"/>
        </w:rPr>
        <w:t xml:space="preserve">their </w:t>
      </w:r>
      <w:r w:rsidRPr="00867DB8">
        <w:rPr>
          <w:sz w:val="22"/>
          <w:szCs w:val="22"/>
        </w:rPr>
        <w:t>plans. This resulted in the following modifications to the proposal:</w:t>
      </w:r>
    </w:p>
    <w:p w14:paraId="21B53AFD" w14:textId="515AA1BC"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Removal of roof terrace and upper level lobby</w:t>
      </w:r>
      <w:r w:rsidR="00282D87">
        <w:rPr>
          <w:sz w:val="22"/>
          <w:szCs w:val="22"/>
        </w:rPr>
        <w:t>;</w:t>
      </w:r>
    </w:p>
    <w:p w14:paraId="47145C54" w14:textId="4DEF5EE8" w:rsidR="00784B13" w:rsidRPr="00867DB8" w:rsidRDefault="00784B13"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Reduction in total boarding rooms from 130 to 118 rooms (103 Double rooms and 15 single rooms)</w:t>
      </w:r>
      <w:r w:rsidR="00282D87">
        <w:rPr>
          <w:sz w:val="22"/>
          <w:szCs w:val="22"/>
        </w:rPr>
        <w:t>;</w:t>
      </w:r>
    </w:p>
    <w:p w14:paraId="40A4C950" w14:textId="16176823"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Reduction in the height of the building on the 9</w:t>
      </w:r>
      <w:r w:rsidRPr="00867DB8">
        <w:rPr>
          <w:sz w:val="22"/>
          <w:szCs w:val="22"/>
          <w:vertAlign w:val="superscript"/>
        </w:rPr>
        <w:t>th</w:t>
      </w:r>
      <w:r w:rsidRPr="00867DB8">
        <w:rPr>
          <w:sz w:val="22"/>
          <w:szCs w:val="22"/>
        </w:rPr>
        <w:t xml:space="preserve"> floor by removing the 2 boarding rooms on the south western side and removal of 4 rooms from the south eastern side</w:t>
      </w:r>
      <w:r w:rsidR="00282D87">
        <w:rPr>
          <w:sz w:val="22"/>
          <w:szCs w:val="22"/>
        </w:rPr>
        <w:t>;</w:t>
      </w:r>
    </w:p>
    <w:p w14:paraId="0CCBCDE5" w14:textId="1AD1EC49"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Reduction in the height of the building on the 8</w:t>
      </w:r>
      <w:r w:rsidRPr="00867DB8">
        <w:rPr>
          <w:sz w:val="22"/>
          <w:szCs w:val="22"/>
          <w:vertAlign w:val="superscript"/>
        </w:rPr>
        <w:t>th</w:t>
      </w:r>
      <w:r w:rsidRPr="00867DB8">
        <w:rPr>
          <w:sz w:val="22"/>
          <w:szCs w:val="22"/>
        </w:rPr>
        <w:t xml:space="preserve"> floor by removing the 4 rooms from the south eastern side</w:t>
      </w:r>
      <w:r w:rsidR="00282D87">
        <w:rPr>
          <w:sz w:val="22"/>
          <w:szCs w:val="22"/>
        </w:rPr>
        <w:t>;</w:t>
      </w:r>
    </w:p>
    <w:p w14:paraId="01A676C7" w14:textId="7B21CAFA"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Removal of one of</w:t>
      </w:r>
      <w:r w:rsidR="00623E80">
        <w:rPr>
          <w:sz w:val="22"/>
          <w:szCs w:val="22"/>
        </w:rPr>
        <w:t xml:space="preserve"> the</w:t>
      </w:r>
      <w:r w:rsidRPr="00867DB8">
        <w:rPr>
          <w:sz w:val="22"/>
          <w:szCs w:val="22"/>
        </w:rPr>
        <w:t xml:space="preserve"> 1</w:t>
      </w:r>
      <w:r w:rsidRPr="00867DB8">
        <w:rPr>
          <w:sz w:val="22"/>
          <w:szCs w:val="22"/>
          <w:vertAlign w:val="superscript"/>
        </w:rPr>
        <w:t>st</w:t>
      </w:r>
      <w:r w:rsidRPr="00867DB8">
        <w:rPr>
          <w:sz w:val="22"/>
          <w:szCs w:val="22"/>
        </w:rPr>
        <w:t xml:space="preserve"> floor common room</w:t>
      </w:r>
      <w:r w:rsidR="00623E80">
        <w:rPr>
          <w:sz w:val="22"/>
          <w:szCs w:val="22"/>
        </w:rPr>
        <w:t>s</w:t>
      </w:r>
      <w:r w:rsidRPr="00867DB8">
        <w:rPr>
          <w:sz w:val="22"/>
          <w:szCs w:val="22"/>
        </w:rPr>
        <w:t xml:space="preserve"> on the south eastern side of</w:t>
      </w:r>
      <w:r w:rsidR="00623E80">
        <w:rPr>
          <w:sz w:val="22"/>
          <w:szCs w:val="22"/>
        </w:rPr>
        <w:t xml:space="preserve"> the</w:t>
      </w:r>
      <w:r w:rsidRPr="00867DB8">
        <w:rPr>
          <w:sz w:val="22"/>
          <w:szCs w:val="22"/>
        </w:rPr>
        <w:t xml:space="preserve"> site and replacement with 2 single boarding rooms</w:t>
      </w:r>
      <w:r w:rsidR="00282D87">
        <w:rPr>
          <w:sz w:val="22"/>
          <w:szCs w:val="22"/>
        </w:rPr>
        <w:t>;</w:t>
      </w:r>
    </w:p>
    <w:p w14:paraId="6A2766B0" w14:textId="5F38A31D"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 xml:space="preserve">Reduction in the size of the of </w:t>
      </w:r>
      <w:r w:rsidR="00623E80">
        <w:rPr>
          <w:sz w:val="22"/>
          <w:szCs w:val="22"/>
        </w:rPr>
        <w:t xml:space="preserve">the </w:t>
      </w:r>
      <w:r w:rsidRPr="00867DB8">
        <w:rPr>
          <w:sz w:val="22"/>
          <w:szCs w:val="22"/>
        </w:rPr>
        <w:t>1</w:t>
      </w:r>
      <w:r w:rsidRPr="00867DB8">
        <w:rPr>
          <w:sz w:val="22"/>
          <w:szCs w:val="22"/>
          <w:vertAlign w:val="superscript"/>
        </w:rPr>
        <w:t>st</w:t>
      </w:r>
      <w:r w:rsidRPr="00867DB8">
        <w:rPr>
          <w:sz w:val="22"/>
          <w:szCs w:val="22"/>
        </w:rPr>
        <w:t xml:space="preserve"> floor common room on the south western side of the site and </w:t>
      </w:r>
      <w:r w:rsidR="00623E80">
        <w:rPr>
          <w:sz w:val="22"/>
          <w:szCs w:val="22"/>
        </w:rPr>
        <w:t>replaced</w:t>
      </w:r>
      <w:r w:rsidRPr="00867DB8">
        <w:rPr>
          <w:sz w:val="22"/>
          <w:szCs w:val="22"/>
        </w:rPr>
        <w:t xml:space="preserve"> with 1 single boarding room</w:t>
      </w:r>
      <w:r w:rsidR="00282D87">
        <w:rPr>
          <w:sz w:val="22"/>
          <w:szCs w:val="22"/>
        </w:rPr>
        <w:t>;</w:t>
      </w:r>
    </w:p>
    <w:p w14:paraId="049B6933" w14:textId="1AD6785D"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Removal of two double boarding rooms on the 8</w:t>
      </w:r>
      <w:r w:rsidRPr="00867DB8">
        <w:rPr>
          <w:sz w:val="22"/>
          <w:szCs w:val="22"/>
          <w:vertAlign w:val="superscript"/>
        </w:rPr>
        <w:t>th</w:t>
      </w:r>
      <w:r w:rsidRPr="00867DB8">
        <w:rPr>
          <w:sz w:val="22"/>
          <w:szCs w:val="22"/>
        </w:rPr>
        <w:t xml:space="preserve"> floor and</w:t>
      </w:r>
      <w:r w:rsidR="00623E80">
        <w:rPr>
          <w:sz w:val="22"/>
          <w:szCs w:val="22"/>
        </w:rPr>
        <w:t xml:space="preserve"> an</w:t>
      </w:r>
      <w:r w:rsidRPr="00867DB8">
        <w:rPr>
          <w:sz w:val="22"/>
          <w:szCs w:val="22"/>
        </w:rPr>
        <w:t xml:space="preserve"> addition</w:t>
      </w:r>
      <w:r w:rsidR="00623E80">
        <w:rPr>
          <w:sz w:val="22"/>
          <w:szCs w:val="22"/>
        </w:rPr>
        <w:t>al</w:t>
      </w:r>
      <w:r w:rsidRPr="00867DB8">
        <w:rPr>
          <w:sz w:val="22"/>
          <w:szCs w:val="22"/>
        </w:rPr>
        <w:t xml:space="preserve"> new common living room</w:t>
      </w:r>
      <w:r w:rsidR="00282D87">
        <w:rPr>
          <w:sz w:val="22"/>
          <w:szCs w:val="22"/>
        </w:rPr>
        <w:t>;</w:t>
      </w:r>
    </w:p>
    <w:p w14:paraId="591F80C0" w14:textId="177F7E38"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Removal of single boarding rooms on the 3</w:t>
      </w:r>
      <w:r w:rsidRPr="00867DB8">
        <w:rPr>
          <w:sz w:val="22"/>
          <w:szCs w:val="22"/>
          <w:vertAlign w:val="superscript"/>
        </w:rPr>
        <w:t>rd</w:t>
      </w:r>
      <w:r w:rsidRPr="00867DB8">
        <w:rPr>
          <w:sz w:val="22"/>
          <w:szCs w:val="22"/>
        </w:rPr>
        <w:t xml:space="preserve"> and 5</w:t>
      </w:r>
      <w:r w:rsidRPr="00867DB8">
        <w:rPr>
          <w:sz w:val="22"/>
          <w:szCs w:val="22"/>
          <w:vertAlign w:val="superscript"/>
        </w:rPr>
        <w:t>th</w:t>
      </w:r>
      <w:r w:rsidRPr="00867DB8">
        <w:rPr>
          <w:sz w:val="22"/>
          <w:szCs w:val="22"/>
        </w:rPr>
        <w:t xml:space="preserve"> floors and replacement with common living rooms</w:t>
      </w:r>
      <w:r w:rsidR="00282D87">
        <w:rPr>
          <w:sz w:val="22"/>
          <w:szCs w:val="22"/>
        </w:rPr>
        <w:t>;</w:t>
      </w:r>
    </w:p>
    <w:p w14:paraId="289B1A92" w14:textId="2CD4BF9F"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Addition of communal open space area on 8</w:t>
      </w:r>
      <w:r w:rsidRPr="00867DB8">
        <w:rPr>
          <w:sz w:val="22"/>
          <w:szCs w:val="22"/>
          <w:vertAlign w:val="superscript"/>
        </w:rPr>
        <w:t>th</w:t>
      </w:r>
      <w:r w:rsidRPr="00867DB8">
        <w:rPr>
          <w:sz w:val="22"/>
          <w:szCs w:val="22"/>
        </w:rPr>
        <w:t xml:space="preserve"> floor</w:t>
      </w:r>
      <w:r w:rsidR="00282D87">
        <w:rPr>
          <w:sz w:val="22"/>
          <w:szCs w:val="22"/>
        </w:rPr>
        <w:t>;</w:t>
      </w:r>
    </w:p>
    <w:p w14:paraId="61571E31" w14:textId="0EC34144"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 xml:space="preserve">An additional </w:t>
      </w:r>
      <w:r w:rsidR="00623E80" w:rsidRPr="00867DB8">
        <w:rPr>
          <w:sz w:val="22"/>
          <w:szCs w:val="22"/>
        </w:rPr>
        <w:t>manager’s</w:t>
      </w:r>
      <w:r w:rsidRPr="00867DB8">
        <w:rPr>
          <w:sz w:val="22"/>
          <w:szCs w:val="22"/>
        </w:rPr>
        <w:t xml:space="preserve"> room with </w:t>
      </w:r>
      <w:r w:rsidR="003254BB">
        <w:rPr>
          <w:sz w:val="22"/>
          <w:szCs w:val="22"/>
        </w:rPr>
        <w:t>private open space</w:t>
      </w:r>
      <w:r w:rsidRPr="00867DB8">
        <w:rPr>
          <w:sz w:val="22"/>
          <w:szCs w:val="22"/>
        </w:rPr>
        <w:t xml:space="preserve"> on the 9</w:t>
      </w:r>
      <w:r w:rsidRPr="00867DB8">
        <w:rPr>
          <w:sz w:val="22"/>
          <w:szCs w:val="22"/>
          <w:vertAlign w:val="superscript"/>
        </w:rPr>
        <w:t>th</w:t>
      </w:r>
      <w:r w:rsidRPr="00867DB8">
        <w:rPr>
          <w:sz w:val="22"/>
          <w:szCs w:val="22"/>
        </w:rPr>
        <w:t xml:space="preserve"> floor</w:t>
      </w:r>
      <w:r w:rsidR="00282D87">
        <w:rPr>
          <w:sz w:val="22"/>
          <w:szCs w:val="22"/>
        </w:rPr>
        <w:t>; and</w:t>
      </w:r>
    </w:p>
    <w:p w14:paraId="662E1EC2" w14:textId="0F62EF5B" w:rsidR="00D74232" w:rsidRPr="00867DB8" w:rsidRDefault="00D74232" w:rsidP="00FB066D">
      <w:pPr>
        <w:pStyle w:val="ListParagraph"/>
        <w:numPr>
          <w:ilvl w:val="0"/>
          <w:numId w:val="10"/>
        </w:numPr>
        <w:autoSpaceDE w:val="0"/>
        <w:autoSpaceDN w:val="0"/>
        <w:adjustRightInd w:val="0"/>
        <w:spacing w:after="0" w:line="240" w:lineRule="auto"/>
        <w:jc w:val="both"/>
        <w:rPr>
          <w:sz w:val="22"/>
          <w:szCs w:val="22"/>
        </w:rPr>
      </w:pPr>
      <w:r w:rsidRPr="00867DB8">
        <w:rPr>
          <w:sz w:val="22"/>
          <w:szCs w:val="22"/>
        </w:rPr>
        <w:t>Addition of second retail space on the ground floor and reconfiguration of the waste areas, substation plant and retail spaces.</w:t>
      </w:r>
    </w:p>
    <w:p w14:paraId="2B1431C2" w14:textId="77777777" w:rsidR="00D61E8D" w:rsidRDefault="00D61E8D" w:rsidP="00D61E8D">
      <w:pPr>
        <w:spacing w:after="0" w:line="240" w:lineRule="auto"/>
        <w:rPr>
          <w:sz w:val="22"/>
          <w:szCs w:val="22"/>
        </w:rPr>
      </w:pPr>
    </w:p>
    <w:p w14:paraId="40C5A9A8" w14:textId="77777777"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3.</w:t>
      </w:r>
      <w:r>
        <w:rPr>
          <w:rFonts w:eastAsiaTheme="majorEastAsia"/>
          <w:b/>
          <w:bCs/>
          <w:color w:val="2E74B5" w:themeColor="accent1" w:themeShade="BF"/>
          <w:sz w:val="28"/>
          <w:szCs w:val="28"/>
        </w:rPr>
        <w:tab/>
        <w:t>Site Description</w:t>
      </w:r>
    </w:p>
    <w:p w14:paraId="641809A6" w14:textId="759CD8B7" w:rsidR="000E15F3" w:rsidRPr="00867DB8" w:rsidRDefault="000E15F3" w:rsidP="009F6F04">
      <w:pPr>
        <w:autoSpaceDE w:val="0"/>
        <w:autoSpaceDN w:val="0"/>
        <w:adjustRightInd w:val="0"/>
        <w:jc w:val="both"/>
        <w:rPr>
          <w:sz w:val="22"/>
          <w:szCs w:val="22"/>
          <w:lang w:eastAsia="en-AU"/>
        </w:rPr>
      </w:pPr>
      <w:r w:rsidRPr="00867DB8">
        <w:rPr>
          <w:sz w:val="22"/>
          <w:szCs w:val="22"/>
          <w:lang w:eastAsia="en-AU"/>
        </w:rPr>
        <w:t>The site has an area of 694.3m</w:t>
      </w:r>
      <w:r w:rsidRPr="00867DB8">
        <w:rPr>
          <w:sz w:val="22"/>
          <w:szCs w:val="22"/>
          <w:vertAlign w:val="superscript"/>
          <w:lang w:eastAsia="en-AU"/>
        </w:rPr>
        <w:t>2</w:t>
      </w:r>
      <w:r w:rsidRPr="00867DB8">
        <w:rPr>
          <w:sz w:val="22"/>
          <w:szCs w:val="22"/>
          <w:lang w:eastAsia="en-AU"/>
        </w:rPr>
        <w:t xml:space="preserve"> and has a street frontage on</w:t>
      </w:r>
      <w:r w:rsidR="00AC6EBE">
        <w:rPr>
          <w:sz w:val="22"/>
          <w:szCs w:val="22"/>
          <w:lang w:eastAsia="en-AU"/>
        </w:rPr>
        <w:t xml:space="preserve"> </w:t>
      </w:r>
      <w:r w:rsidRPr="00867DB8">
        <w:rPr>
          <w:sz w:val="22"/>
          <w:szCs w:val="22"/>
          <w:lang w:eastAsia="en-AU"/>
        </w:rPr>
        <w:t xml:space="preserve">three sides </w:t>
      </w:r>
      <w:r w:rsidR="00860D32">
        <w:rPr>
          <w:sz w:val="22"/>
          <w:szCs w:val="22"/>
          <w:lang w:eastAsia="en-AU"/>
        </w:rPr>
        <w:t>to</w:t>
      </w:r>
      <w:r w:rsidR="00860D32" w:rsidRPr="00867DB8">
        <w:rPr>
          <w:sz w:val="22"/>
          <w:szCs w:val="22"/>
          <w:lang w:eastAsia="en-AU"/>
        </w:rPr>
        <w:t xml:space="preserve"> </w:t>
      </w:r>
      <w:r w:rsidR="00AC6EBE">
        <w:rPr>
          <w:sz w:val="22"/>
          <w:szCs w:val="22"/>
          <w:lang w:eastAsia="en-AU"/>
        </w:rPr>
        <w:t>S</w:t>
      </w:r>
      <w:r w:rsidRPr="00867DB8">
        <w:rPr>
          <w:sz w:val="22"/>
          <w:szCs w:val="22"/>
          <w:lang w:eastAsia="en-AU"/>
        </w:rPr>
        <w:t xml:space="preserve">tation </w:t>
      </w:r>
      <w:r w:rsidR="00AC6EBE">
        <w:rPr>
          <w:sz w:val="22"/>
          <w:szCs w:val="22"/>
          <w:lang w:eastAsia="en-AU"/>
        </w:rPr>
        <w:t>S</w:t>
      </w:r>
      <w:r w:rsidR="00AC6EBE" w:rsidRPr="00867DB8">
        <w:rPr>
          <w:sz w:val="22"/>
          <w:szCs w:val="22"/>
          <w:lang w:eastAsia="en-AU"/>
        </w:rPr>
        <w:t>treet</w:t>
      </w:r>
      <w:r w:rsidRPr="00867DB8">
        <w:rPr>
          <w:sz w:val="22"/>
          <w:szCs w:val="22"/>
          <w:lang w:eastAsia="en-AU"/>
        </w:rPr>
        <w:t xml:space="preserve">. The northern side has a width of 27.68m. The western side of the site has a length of 22.99m and fronts </w:t>
      </w:r>
      <w:r w:rsidR="00AC6EBE">
        <w:rPr>
          <w:sz w:val="22"/>
          <w:szCs w:val="22"/>
          <w:lang w:eastAsia="en-AU"/>
        </w:rPr>
        <w:t>S</w:t>
      </w:r>
      <w:r w:rsidRPr="00867DB8">
        <w:rPr>
          <w:sz w:val="22"/>
          <w:szCs w:val="22"/>
          <w:lang w:eastAsia="en-AU"/>
        </w:rPr>
        <w:t xml:space="preserve">tation </w:t>
      </w:r>
      <w:r w:rsidR="00AC6EBE">
        <w:rPr>
          <w:sz w:val="22"/>
          <w:szCs w:val="22"/>
          <w:lang w:eastAsia="en-AU"/>
        </w:rPr>
        <w:t>S</w:t>
      </w:r>
      <w:r w:rsidRPr="00867DB8">
        <w:rPr>
          <w:sz w:val="22"/>
          <w:szCs w:val="22"/>
          <w:lang w:eastAsia="en-AU"/>
        </w:rPr>
        <w:t xml:space="preserve">treet with Illawarra </w:t>
      </w:r>
      <w:r w:rsidR="00AC6EBE">
        <w:rPr>
          <w:sz w:val="22"/>
          <w:szCs w:val="22"/>
          <w:lang w:eastAsia="en-AU"/>
        </w:rPr>
        <w:t>R</w:t>
      </w:r>
      <w:r w:rsidRPr="00867DB8">
        <w:rPr>
          <w:sz w:val="22"/>
          <w:szCs w:val="22"/>
          <w:lang w:eastAsia="en-AU"/>
        </w:rPr>
        <w:t xml:space="preserve">oad beyond. The eastern side of the site has a length of 27.62m. The southern boundary has a width of 27.69m. </w:t>
      </w:r>
    </w:p>
    <w:p w14:paraId="093717CC" w14:textId="77777777" w:rsidR="000E15F3" w:rsidRPr="00867DB8" w:rsidRDefault="000E15F3" w:rsidP="009F6F04">
      <w:pPr>
        <w:autoSpaceDE w:val="0"/>
        <w:autoSpaceDN w:val="0"/>
        <w:adjustRightInd w:val="0"/>
        <w:jc w:val="both"/>
        <w:rPr>
          <w:sz w:val="22"/>
          <w:szCs w:val="22"/>
          <w:lang w:eastAsia="en-AU"/>
        </w:rPr>
      </w:pPr>
    </w:p>
    <w:p w14:paraId="3AB74761" w14:textId="4ECFF409" w:rsidR="000E15F3" w:rsidRPr="00867DB8" w:rsidRDefault="000E15F3" w:rsidP="009F6F04">
      <w:pPr>
        <w:autoSpaceDE w:val="0"/>
        <w:autoSpaceDN w:val="0"/>
        <w:adjustRightInd w:val="0"/>
        <w:jc w:val="both"/>
        <w:rPr>
          <w:sz w:val="22"/>
          <w:szCs w:val="22"/>
          <w:lang w:eastAsia="en-AU"/>
        </w:rPr>
      </w:pPr>
      <w:r w:rsidRPr="00867DB8">
        <w:rPr>
          <w:sz w:val="22"/>
          <w:szCs w:val="22"/>
          <w:lang w:eastAsia="en-AU"/>
        </w:rPr>
        <w:t xml:space="preserve">To the north of the site is Marrickville station. The sites to the east are low density residential dwellings (predominantly single storey). To the west of the site is the Illawarra </w:t>
      </w:r>
      <w:r w:rsidR="00AC6EBE">
        <w:rPr>
          <w:sz w:val="22"/>
          <w:szCs w:val="22"/>
          <w:lang w:eastAsia="en-AU"/>
        </w:rPr>
        <w:t>R</w:t>
      </w:r>
      <w:r w:rsidRPr="00867DB8">
        <w:rPr>
          <w:sz w:val="22"/>
          <w:szCs w:val="22"/>
          <w:lang w:eastAsia="en-AU"/>
        </w:rPr>
        <w:t xml:space="preserve">oad </w:t>
      </w:r>
      <w:r w:rsidR="003254BB">
        <w:rPr>
          <w:sz w:val="22"/>
          <w:szCs w:val="22"/>
          <w:lang w:eastAsia="en-AU"/>
        </w:rPr>
        <w:t>B</w:t>
      </w:r>
      <w:r w:rsidRPr="00867DB8">
        <w:rPr>
          <w:sz w:val="22"/>
          <w:szCs w:val="22"/>
          <w:lang w:eastAsia="en-AU"/>
        </w:rPr>
        <w:t>ridge over the railway</w:t>
      </w:r>
      <w:r w:rsidR="00944172">
        <w:rPr>
          <w:sz w:val="22"/>
          <w:szCs w:val="22"/>
          <w:lang w:eastAsia="en-AU"/>
        </w:rPr>
        <w:t>,</w:t>
      </w:r>
      <w:r w:rsidRPr="00867DB8">
        <w:rPr>
          <w:sz w:val="22"/>
          <w:szCs w:val="22"/>
          <w:lang w:eastAsia="en-AU"/>
        </w:rPr>
        <w:t xml:space="preserve"> </w:t>
      </w:r>
      <w:r w:rsidR="00944172">
        <w:rPr>
          <w:sz w:val="22"/>
          <w:szCs w:val="22"/>
          <w:lang w:eastAsia="en-AU"/>
        </w:rPr>
        <w:t>a</w:t>
      </w:r>
      <w:r w:rsidR="00944172" w:rsidRPr="00867DB8">
        <w:rPr>
          <w:sz w:val="22"/>
          <w:szCs w:val="22"/>
          <w:lang w:eastAsia="en-AU"/>
        </w:rPr>
        <w:t xml:space="preserve"> café</w:t>
      </w:r>
      <w:r w:rsidRPr="00867DB8">
        <w:rPr>
          <w:sz w:val="22"/>
          <w:szCs w:val="22"/>
          <w:lang w:eastAsia="en-AU"/>
        </w:rPr>
        <w:t xml:space="preserve"> then single storey dwellings. The site to the south contains a three storey commercial building.</w:t>
      </w:r>
      <w:r w:rsidR="00A27ABC" w:rsidRPr="00867DB8">
        <w:rPr>
          <w:sz w:val="22"/>
          <w:szCs w:val="22"/>
          <w:lang w:eastAsia="en-AU"/>
        </w:rPr>
        <w:t xml:space="preserve"> </w:t>
      </w:r>
      <w:r w:rsidRPr="00867DB8">
        <w:rPr>
          <w:sz w:val="22"/>
          <w:szCs w:val="22"/>
        </w:rPr>
        <w:t>The site is located within the B2 Local Centre zone</w:t>
      </w:r>
      <w:r w:rsidR="004E3DC2">
        <w:rPr>
          <w:sz w:val="22"/>
          <w:szCs w:val="22"/>
        </w:rPr>
        <w:t xml:space="preserve">, and adjacent to land within the R2 Low Density </w:t>
      </w:r>
      <w:r w:rsidR="0051478D">
        <w:rPr>
          <w:sz w:val="22"/>
          <w:szCs w:val="22"/>
        </w:rPr>
        <w:t>Residential</w:t>
      </w:r>
      <w:r w:rsidR="004E3DC2">
        <w:rPr>
          <w:sz w:val="22"/>
          <w:szCs w:val="22"/>
        </w:rPr>
        <w:t xml:space="preserve"> zone</w:t>
      </w:r>
      <w:r w:rsidRPr="00867DB8">
        <w:rPr>
          <w:sz w:val="22"/>
          <w:szCs w:val="22"/>
        </w:rPr>
        <w:t>.</w:t>
      </w:r>
    </w:p>
    <w:p w14:paraId="67AA5F90" w14:textId="46E35602" w:rsidR="000E15F3" w:rsidRPr="00867DB8" w:rsidRDefault="000E15F3" w:rsidP="000E15F3">
      <w:pPr>
        <w:autoSpaceDE w:val="0"/>
        <w:autoSpaceDN w:val="0"/>
        <w:adjustRightInd w:val="0"/>
        <w:rPr>
          <w:sz w:val="22"/>
          <w:szCs w:val="22"/>
        </w:rPr>
      </w:pPr>
      <w:r w:rsidRPr="00867DB8">
        <w:rPr>
          <w:sz w:val="22"/>
          <w:szCs w:val="22"/>
        </w:rPr>
        <w:lastRenderedPageBreak/>
        <w:t>The locality and the site are illustrated by the following images:</w:t>
      </w:r>
    </w:p>
    <w:p w14:paraId="0E211259" w14:textId="77777777" w:rsidR="000E15F3" w:rsidRDefault="000E15F3" w:rsidP="00312388">
      <w:pPr>
        <w:autoSpaceDE w:val="0"/>
        <w:autoSpaceDN w:val="0"/>
        <w:adjustRightInd w:val="0"/>
        <w:jc w:val="center"/>
      </w:pPr>
      <w:r w:rsidRPr="00D8193C">
        <w:rPr>
          <w:noProof/>
        </w:rPr>
        <w:drawing>
          <wp:inline distT="0" distB="0" distL="0" distR="0" wp14:anchorId="548BFE64" wp14:editId="0E7A2475">
            <wp:extent cx="4237892" cy="36256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57673" cy="3642560"/>
                    </a:xfrm>
                    <a:prstGeom prst="rect">
                      <a:avLst/>
                    </a:prstGeom>
                  </pic:spPr>
                </pic:pic>
              </a:graphicData>
            </a:graphic>
          </wp:inline>
        </w:drawing>
      </w:r>
    </w:p>
    <w:p w14:paraId="25C99D8D" w14:textId="77777777" w:rsidR="000E15F3" w:rsidRPr="00C13387" w:rsidRDefault="000E15F3" w:rsidP="000E15F3">
      <w:pPr>
        <w:rPr>
          <w:b/>
          <w:sz w:val="20"/>
        </w:rPr>
      </w:pPr>
      <w:r w:rsidRPr="004B5FAF">
        <w:rPr>
          <w:b/>
          <w:sz w:val="20"/>
        </w:rPr>
        <w:t xml:space="preserve">Figure </w:t>
      </w:r>
      <w:r>
        <w:rPr>
          <w:b/>
          <w:sz w:val="20"/>
        </w:rPr>
        <w:t>1</w:t>
      </w:r>
      <w:r w:rsidRPr="004B5FAF">
        <w:rPr>
          <w:b/>
          <w:sz w:val="20"/>
        </w:rPr>
        <w:t>:</w:t>
      </w:r>
      <w:r>
        <w:rPr>
          <w:sz w:val="20"/>
        </w:rPr>
        <w:t xml:space="preserve"> Aerial image of the site and surrounds</w:t>
      </w:r>
    </w:p>
    <w:p w14:paraId="42ADED0F" w14:textId="77777777" w:rsidR="000E15F3" w:rsidRDefault="000E15F3" w:rsidP="00312388">
      <w:pPr>
        <w:autoSpaceDE w:val="0"/>
        <w:autoSpaceDN w:val="0"/>
        <w:adjustRightInd w:val="0"/>
        <w:jc w:val="center"/>
      </w:pPr>
      <w:r w:rsidRPr="00AB5D2E">
        <w:rPr>
          <w:noProof/>
        </w:rPr>
        <w:drawing>
          <wp:inline distT="0" distB="0" distL="0" distR="0" wp14:anchorId="53113E8D" wp14:editId="5E35716B">
            <wp:extent cx="5002823" cy="3752395"/>
            <wp:effectExtent l="0" t="0" r="762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26970" cy="3770507"/>
                    </a:xfrm>
                    <a:prstGeom prst="rect">
                      <a:avLst/>
                    </a:prstGeom>
                  </pic:spPr>
                </pic:pic>
              </a:graphicData>
            </a:graphic>
          </wp:inline>
        </w:drawing>
      </w:r>
    </w:p>
    <w:p w14:paraId="256C3330" w14:textId="77777777" w:rsidR="000E15F3" w:rsidRDefault="000E15F3" w:rsidP="000E15F3">
      <w:pPr>
        <w:rPr>
          <w:sz w:val="20"/>
        </w:rPr>
      </w:pPr>
      <w:r>
        <w:rPr>
          <w:b/>
          <w:sz w:val="20"/>
        </w:rPr>
        <w:t>Figure 2</w:t>
      </w:r>
      <w:r>
        <w:rPr>
          <w:sz w:val="20"/>
        </w:rPr>
        <w:t>: Northern Elevation</w:t>
      </w:r>
    </w:p>
    <w:p w14:paraId="42F49101" w14:textId="77777777" w:rsidR="000E15F3" w:rsidRDefault="000E15F3" w:rsidP="00312388">
      <w:pPr>
        <w:jc w:val="center"/>
        <w:rPr>
          <w:sz w:val="20"/>
        </w:rPr>
      </w:pPr>
      <w:r w:rsidRPr="00AB5D2E">
        <w:rPr>
          <w:noProof/>
        </w:rPr>
        <w:lastRenderedPageBreak/>
        <w:drawing>
          <wp:inline distT="0" distB="0" distL="0" distR="0" wp14:anchorId="3ACA6884" wp14:editId="7B505486">
            <wp:extent cx="5363307" cy="4022777"/>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84041" cy="4038329"/>
                    </a:xfrm>
                    <a:prstGeom prst="rect">
                      <a:avLst/>
                    </a:prstGeom>
                  </pic:spPr>
                </pic:pic>
              </a:graphicData>
            </a:graphic>
          </wp:inline>
        </w:drawing>
      </w:r>
    </w:p>
    <w:p w14:paraId="3B6BA1AA" w14:textId="77777777" w:rsidR="000E15F3" w:rsidRDefault="000E15F3" w:rsidP="000E15F3">
      <w:pPr>
        <w:rPr>
          <w:sz w:val="20"/>
        </w:rPr>
      </w:pPr>
      <w:r>
        <w:rPr>
          <w:b/>
          <w:sz w:val="20"/>
        </w:rPr>
        <w:t>Figure 3</w:t>
      </w:r>
      <w:r>
        <w:rPr>
          <w:sz w:val="20"/>
        </w:rPr>
        <w:t>: Western elevation</w:t>
      </w:r>
    </w:p>
    <w:p w14:paraId="2B25C97B" w14:textId="77777777" w:rsidR="000E15F3" w:rsidRDefault="000E15F3" w:rsidP="00312388">
      <w:pPr>
        <w:jc w:val="center"/>
        <w:rPr>
          <w:b/>
          <w:sz w:val="20"/>
        </w:rPr>
      </w:pPr>
      <w:r w:rsidRPr="00AB5D2E">
        <w:rPr>
          <w:noProof/>
        </w:rPr>
        <w:drawing>
          <wp:inline distT="0" distB="0" distL="0" distR="0" wp14:anchorId="7A8BC5DA" wp14:editId="6DDE8BEB">
            <wp:extent cx="5392218" cy="40444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25945" cy="4069759"/>
                    </a:xfrm>
                    <a:prstGeom prst="rect">
                      <a:avLst/>
                    </a:prstGeom>
                  </pic:spPr>
                </pic:pic>
              </a:graphicData>
            </a:graphic>
          </wp:inline>
        </w:drawing>
      </w:r>
    </w:p>
    <w:p w14:paraId="63AF3B8A" w14:textId="77777777" w:rsidR="000E15F3" w:rsidRDefault="000E15F3" w:rsidP="000E15F3">
      <w:pPr>
        <w:rPr>
          <w:sz w:val="20"/>
        </w:rPr>
      </w:pPr>
      <w:r>
        <w:rPr>
          <w:b/>
          <w:sz w:val="20"/>
        </w:rPr>
        <w:t>Figure 4</w:t>
      </w:r>
      <w:r w:rsidRPr="00C13387">
        <w:rPr>
          <w:b/>
          <w:sz w:val="20"/>
        </w:rPr>
        <w:t xml:space="preserve">: </w:t>
      </w:r>
      <w:r w:rsidRPr="00C13387">
        <w:rPr>
          <w:sz w:val="20"/>
        </w:rPr>
        <w:t>Eastern elevation</w:t>
      </w:r>
    </w:p>
    <w:p w14:paraId="1A80C52A" w14:textId="57CD6329" w:rsidR="00D61E8D" w:rsidRDefault="00D61E8D" w:rsidP="00D61E8D">
      <w:pPr>
        <w:spacing w:after="0" w:line="240" w:lineRule="auto"/>
        <w:rPr>
          <w:sz w:val="22"/>
          <w:szCs w:val="22"/>
        </w:rPr>
      </w:pPr>
    </w:p>
    <w:p w14:paraId="0CF7AAB0" w14:textId="77777777" w:rsidR="001014F3" w:rsidRDefault="001014F3" w:rsidP="001014F3">
      <w:pPr>
        <w:autoSpaceDE w:val="0"/>
        <w:autoSpaceDN w:val="0"/>
        <w:adjustRightInd w:val="0"/>
        <w:jc w:val="center"/>
      </w:pPr>
      <w:r>
        <w:rPr>
          <w:noProof/>
          <w:lang w:eastAsia="en-AU"/>
        </w:rPr>
        <w:drawing>
          <wp:inline distT="0" distB="0" distL="0" distR="0" wp14:anchorId="44BDDA64" wp14:editId="098D3503">
            <wp:extent cx="4143375" cy="4035354"/>
            <wp:effectExtent l="0" t="0" r="63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43375" cy="4035354"/>
                    </a:xfrm>
                    <a:prstGeom prst="rect">
                      <a:avLst/>
                    </a:prstGeom>
                  </pic:spPr>
                </pic:pic>
              </a:graphicData>
            </a:graphic>
          </wp:inline>
        </w:drawing>
      </w:r>
    </w:p>
    <w:p w14:paraId="24A0B7F4" w14:textId="77777777" w:rsidR="001014F3" w:rsidRPr="007E3A13" w:rsidRDefault="001014F3" w:rsidP="001014F3">
      <w:pPr>
        <w:spacing w:before="120"/>
        <w:rPr>
          <w:sz w:val="20"/>
        </w:rPr>
      </w:pPr>
      <w:r w:rsidRPr="007E3A13">
        <w:rPr>
          <w:b/>
          <w:sz w:val="20"/>
        </w:rPr>
        <w:t xml:space="preserve">Figure </w:t>
      </w:r>
      <w:r>
        <w:rPr>
          <w:b/>
          <w:sz w:val="20"/>
        </w:rPr>
        <w:t>5</w:t>
      </w:r>
      <w:r w:rsidRPr="007E3A13">
        <w:rPr>
          <w:sz w:val="20"/>
        </w:rPr>
        <w:t xml:space="preserve">: </w:t>
      </w:r>
      <w:r>
        <w:rPr>
          <w:sz w:val="20"/>
        </w:rPr>
        <w:t>Zoning map with subject site</w:t>
      </w:r>
      <w:r w:rsidRPr="007E3A13">
        <w:rPr>
          <w:sz w:val="20"/>
        </w:rPr>
        <w:t xml:space="preserve"> </w:t>
      </w:r>
      <w:r>
        <w:rPr>
          <w:sz w:val="20"/>
        </w:rPr>
        <w:t xml:space="preserve">outlined yellow </w:t>
      </w:r>
      <w:r w:rsidRPr="007E3A13">
        <w:rPr>
          <w:sz w:val="20"/>
        </w:rPr>
        <w:t>(</w:t>
      </w:r>
      <w:r>
        <w:rPr>
          <w:sz w:val="20"/>
        </w:rPr>
        <w:t>source: NSW Planning Portal</w:t>
      </w:r>
      <w:r w:rsidRPr="007E3A13">
        <w:rPr>
          <w:sz w:val="20"/>
        </w:rPr>
        <w:t>)</w:t>
      </w:r>
    </w:p>
    <w:p w14:paraId="59189C78" w14:textId="77777777"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4.</w:t>
      </w:r>
      <w:r>
        <w:rPr>
          <w:rFonts w:eastAsiaTheme="majorEastAsia"/>
          <w:b/>
          <w:bCs/>
          <w:color w:val="2E74B5" w:themeColor="accent1" w:themeShade="BF"/>
          <w:sz w:val="28"/>
          <w:szCs w:val="28"/>
        </w:rPr>
        <w:tab/>
        <w:t>Background</w:t>
      </w:r>
    </w:p>
    <w:p w14:paraId="20379AFC" w14:textId="77777777" w:rsidR="00D61E8D" w:rsidRDefault="00D61E8D" w:rsidP="00D61E8D">
      <w:pPr>
        <w:spacing w:after="0" w:line="240" w:lineRule="auto"/>
        <w:rPr>
          <w:sz w:val="22"/>
          <w:szCs w:val="22"/>
        </w:rPr>
      </w:pPr>
    </w:p>
    <w:p w14:paraId="104184E6" w14:textId="77777777" w:rsidR="00D61E8D" w:rsidRDefault="00B008E4" w:rsidP="00D61E8D">
      <w:pPr>
        <w:keepNext/>
        <w:keepLines/>
        <w:spacing w:after="0" w:line="240" w:lineRule="auto"/>
        <w:outlineLvl w:val="1"/>
        <w:rPr>
          <w:rFonts w:eastAsia="Times New Roman"/>
          <w:color w:val="2E74B5" w:themeColor="accent1" w:themeShade="BF"/>
        </w:rPr>
      </w:pPr>
      <w:r>
        <w:rPr>
          <w:rFonts w:eastAsia="Times New Roman"/>
          <w:color w:val="2E74B5" w:themeColor="accent1" w:themeShade="BF"/>
        </w:rPr>
        <w:t>4(a)</w:t>
      </w:r>
      <w:r>
        <w:rPr>
          <w:rFonts w:eastAsia="Times New Roman"/>
          <w:color w:val="2E74B5" w:themeColor="accent1" w:themeShade="BF"/>
        </w:rPr>
        <w:tab/>
        <w:t xml:space="preserve"> Site history </w:t>
      </w:r>
    </w:p>
    <w:p w14:paraId="3C942CBE" w14:textId="77777777" w:rsidR="00D61E8D" w:rsidRDefault="00D61E8D" w:rsidP="00D61E8D">
      <w:pPr>
        <w:spacing w:after="0" w:line="240" w:lineRule="auto"/>
        <w:rPr>
          <w:sz w:val="22"/>
          <w:szCs w:val="22"/>
        </w:rPr>
      </w:pPr>
    </w:p>
    <w:p w14:paraId="1B854FEA" w14:textId="09F35517" w:rsidR="00D61E8D" w:rsidRDefault="00B008E4" w:rsidP="00D61E8D">
      <w:pPr>
        <w:spacing w:after="0" w:line="240" w:lineRule="auto"/>
        <w:jc w:val="both"/>
        <w:rPr>
          <w:sz w:val="22"/>
          <w:szCs w:val="22"/>
        </w:rPr>
      </w:pPr>
      <w:r>
        <w:rPr>
          <w:sz w:val="22"/>
          <w:szCs w:val="22"/>
        </w:rPr>
        <w:t xml:space="preserve">The following </w:t>
      </w:r>
      <w:r w:rsidR="00AC6EBE">
        <w:rPr>
          <w:sz w:val="22"/>
          <w:szCs w:val="22"/>
        </w:rPr>
        <w:t xml:space="preserve">table </w:t>
      </w:r>
      <w:r>
        <w:rPr>
          <w:sz w:val="22"/>
          <w:szCs w:val="22"/>
        </w:rPr>
        <w:t>outlines the relevant development history of the subject</w:t>
      </w:r>
      <w:r w:rsidR="00C615B9">
        <w:rPr>
          <w:sz w:val="22"/>
          <w:szCs w:val="22"/>
        </w:rPr>
        <w:t xml:space="preserve"> site</w:t>
      </w:r>
      <w:r>
        <w:rPr>
          <w:sz w:val="22"/>
          <w:szCs w:val="22"/>
        </w:rPr>
        <w:t xml:space="preserve">. </w:t>
      </w:r>
    </w:p>
    <w:p w14:paraId="64578425" w14:textId="77777777" w:rsidR="00D61E8D" w:rsidRDefault="00D61E8D" w:rsidP="00D61E8D">
      <w:pPr>
        <w:spacing w:after="0" w:line="240" w:lineRule="auto"/>
        <w:jc w:val="both"/>
        <w:rPr>
          <w:sz w:val="22"/>
          <w:szCs w:val="22"/>
        </w:rPr>
      </w:pPr>
    </w:p>
    <w:p w14:paraId="0C756BDE" w14:textId="77777777" w:rsidR="00D61E8D" w:rsidRDefault="00B008E4" w:rsidP="00D61E8D">
      <w:pPr>
        <w:spacing w:after="0" w:line="240" w:lineRule="auto"/>
        <w:jc w:val="both"/>
        <w:rPr>
          <w:b/>
          <w:bCs/>
          <w:sz w:val="22"/>
          <w:szCs w:val="22"/>
        </w:rPr>
      </w:pPr>
      <w:r>
        <w:rPr>
          <w:b/>
          <w:bCs/>
          <w:sz w:val="22"/>
          <w:szCs w:val="22"/>
        </w:rPr>
        <w:t>Subject Site</w:t>
      </w:r>
    </w:p>
    <w:p w14:paraId="0FB7D0C2" w14:textId="77777777" w:rsidR="00D61E8D" w:rsidRDefault="00D61E8D" w:rsidP="00D61E8D">
      <w:pPr>
        <w:spacing w:after="0" w:line="240" w:lineRule="auto"/>
        <w:jc w:val="both"/>
        <w:rPr>
          <w:b/>
          <w:bCs/>
          <w:sz w:val="22"/>
          <w:szCs w:val="22"/>
        </w:rPr>
      </w:pPr>
    </w:p>
    <w:tbl>
      <w:tblPr>
        <w:tblW w:w="0" w:type="auto"/>
        <w:tblCellMar>
          <w:left w:w="0" w:type="dxa"/>
          <w:right w:w="0" w:type="dxa"/>
        </w:tblCellMar>
        <w:tblLook w:val="04A0" w:firstRow="1" w:lastRow="0" w:firstColumn="1" w:lastColumn="0" w:noHBand="0" w:noVBand="1"/>
      </w:tblPr>
      <w:tblGrid>
        <w:gridCol w:w="1942"/>
        <w:gridCol w:w="4071"/>
        <w:gridCol w:w="2993"/>
      </w:tblGrid>
      <w:tr w:rsidR="00A00001" w14:paraId="2D914D76" w14:textId="77777777" w:rsidTr="00D70385">
        <w:tc>
          <w:tcPr>
            <w:tcW w:w="19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9D0634B" w14:textId="77777777" w:rsidR="00D61E8D" w:rsidRDefault="00B008E4">
            <w:pPr>
              <w:spacing w:after="0" w:line="240" w:lineRule="auto"/>
              <w:jc w:val="both"/>
              <w:rPr>
                <w:b/>
                <w:bCs/>
                <w:sz w:val="22"/>
                <w:szCs w:val="22"/>
              </w:rPr>
            </w:pPr>
            <w:r>
              <w:rPr>
                <w:b/>
                <w:bCs/>
                <w:sz w:val="22"/>
                <w:szCs w:val="22"/>
              </w:rPr>
              <w:t>Application</w:t>
            </w:r>
          </w:p>
        </w:tc>
        <w:tc>
          <w:tcPr>
            <w:tcW w:w="407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A7DEC4A" w14:textId="77777777" w:rsidR="00D61E8D" w:rsidRDefault="00B008E4">
            <w:pPr>
              <w:spacing w:after="0" w:line="240" w:lineRule="auto"/>
              <w:jc w:val="both"/>
              <w:rPr>
                <w:b/>
                <w:bCs/>
                <w:sz w:val="22"/>
                <w:szCs w:val="22"/>
              </w:rPr>
            </w:pPr>
            <w:r>
              <w:rPr>
                <w:b/>
                <w:bCs/>
                <w:sz w:val="22"/>
                <w:szCs w:val="22"/>
              </w:rPr>
              <w:t>Proposal</w:t>
            </w:r>
          </w:p>
        </w:tc>
        <w:tc>
          <w:tcPr>
            <w:tcW w:w="299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BDECDFD" w14:textId="77777777" w:rsidR="00D61E8D" w:rsidRDefault="00B008E4">
            <w:pPr>
              <w:spacing w:after="0" w:line="240" w:lineRule="auto"/>
              <w:jc w:val="both"/>
              <w:rPr>
                <w:b/>
                <w:bCs/>
                <w:sz w:val="22"/>
                <w:szCs w:val="22"/>
              </w:rPr>
            </w:pPr>
            <w:r>
              <w:rPr>
                <w:b/>
                <w:bCs/>
                <w:sz w:val="22"/>
                <w:szCs w:val="22"/>
              </w:rPr>
              <w:t>Decision &amp; Date</w:t>
            </w:r>
          </w:p>
        </w:tc>
      </w:tr>
      <w:tr w:rsidR="004B5C7B" w14:paraId="719C17BE" w14:textId="77777777" w:rsidTr="00D70385">
        <w:tc>
          <w:tcPr>
            <w:tcW w:w="194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B95B2D0" w14:textId="77777777" w:rsidR="00D70385" w:rsidRPr="00D70385" w:rsidRDefault="00D70385" w:rsidP="00D70385">
            <w:pPr>
              <w:spacing w:after="0" w:line="240" w:lineRule="auto"/>
              <w:jc w:val="both"/>
              <w:rPr>
                <w:sz w:val="22"/>
                <w:szCs w:val="22"/>
              </w:rPr>
            </w:pPr>
            <w:r w:rsidRPr="00D70385">
              <w:rPr>
                <w:sz w:val="22"/>
                <w:szCs w:val="22"/>
              </w:rPr>
              <w:t>D525/97</w:t>
            </w:r>
          </w:p>
          <w:p w14:paraId="71DD43BE" w14:textId="77777777" w:rsidR="004B5C7B" w:rsidRPr="00D70385" w:rsidRDefault="004B5C7B">
            <w:pPr>
              <w:spacing w:after="0" w:line="240" w:lineRule="auto"/>
              <w:jc w:val="both"/>
              <w:rPr>
                <w:sz w:val="22"/>
                <w:szCs w:val="22"/>
              </w:rPr>
            </w:pPr>
          </w:p>
        </w:tc>
        <w:tc>
          <w:tcPr>
            <w:tcW w:w="4071" w:type="dxa"/>
            <w:tcBorders>
              <w:top w:val="nil"/>
              <w:left w:val="nil"/>
              <w:bottom w:val="single" w:sz="8" w:space="0" w:color="auto"/>
              <w:right w:val="single" w:sz="8" w:space="0" w:color="auto"/>
            </w:tcBorders>
            <w:tcMar>
              <w:top w:w="0" w:type="dxa"/>
              <w:left w:w="108" w:type="dxa"/>
              <w:bottom w:w="0" w:type="dxa"/>
              <w:right w:w="108" w:type="dxa"/>
            </w:tcMar>
          </w:tcPr>
          <w:p w14:paraId="507CD4CC" w14:textId="1D32CAE9" w:rsidR="004B5C7B" w:rsidRPr="00D70385" w:rsidRDefault="00D70385">
            <w:pPr>
              <w:spacing w:after="0" w:line="240" w:lineRule="auto"/>
              <w:jc w:val="both"/>
              <w:rPr>
                <w:sz w:val="22"/>
                <w:szCs w:val="22"/>
              </w:rPr>
            </w:pPr>
            <w:r w:rsidRPr="00D70385">
              <w:rPr>
                <w:sz w:val="22"/>
                <w:szCs w:val="22"/>
              </w:rPr>
              <w:t>to use the ground floor shop as a printing and photocopying business</w:t>
            </w:r>
          </w:p>
        </w:tc>
        <w:tc>
          <w:tcPr>
            <w:tcW w:w="2993" w:type="dxa"/>
            <w:tcBorders>
              <w:top w:val="nil"/>
              <w:left w:val="nil"/>
              <w:bottom w:val="single" w:sz="8" w:space="0" w:color="auto"/>
              <w:right w:val="single" w:sz="8" w:space="0" w:color="auto"/>
            </w:tcBorders>
            <w:tcMar>
              <w:top w:w="0" w:type="dxa"/>
              <w:left w:w="108" w:type="dxa"/>
              <w:bottom w:w="0" w:type="dxa"/>
              <w:right w:w="108" w:type="dxa"/>
            </w:tcMar>
          </w:tcPr>
          <w:p w14:paraId="5FFC6ADA" w14:textId="51E2F473" w:rsidR="004B5C7B" w:rsidRPr="00D70385" w:rsidRDefault="00D70385">
            <w:pPr>
              <w:spacing w:after="0" w:line="240" w:lineRule="auto"/>
              <w:jc w:val="both"/>
              <w:rPr>
                <w:sz w:val="22"/>
                <w:szCs w:val="22"/>
              </w:rPr>
            </w:pPr>
            <w:r w:rsidRPr="00D70385">
              <w:rPr>
                <w:sz w:val="22"/>
                <w:szCs w:val="22"/>
              </w:rPr>
              <w:t xml:space="preserve">Approved 12 December 1997 </w:t>
            </w:r>
          </w:p>
        </w:tc>
      </w:tr>
      <w:tr w:rsidR="00A00001" w14:paraId="080C6338" w14:textId="77777777" w:rsidTr="00D70385">
        <w:tc>
          <w:tcPr>
            <w:tcW w:w="194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B2841F1" w14:textId="77777777" w:rsidR="004B5C7B" w:rsidRPr="00D70385" w:rsidRDefault="004B5C7B" w:rsidP="004B5C7B">
            <w:pPr>
              <w:spacing w:after="0" w:line="240" w:lineRule="auto"/>
              <w:jc w:val="both"/>
              <w:rPr>
                <w:color w:val="000000"/>
                <w:sz w:val="22"/>
                <w:szCs w:val="22"/>
              </w:rPr>
            </w:pPr>
            <w:r w:rsidRPr="00D70385">
              <w:rPr>
                <w:color w:val="000000"/>
                <w:sz w:val="22"/>
                <w:szCs w:val="22"/>
              </w:rPr>
              <w:t>DA200100364 </w:t>
            </w:r>
          </w:p>
          <w:p w14:paraId="3A5566BC" w14:textId="77777777" w:rsidR="00D61E8D" w:rsidRPr="00D70385" w:rsidRDefault="00D61E8D" w:rsidP="004B5C7B">
            <w:pPr>
              <w:spacing w:after="0" w:line="240" w:lineRule="auto"/>
              <w:jc w:val="both"/>
              <w:rPr>
                <w:color w:val="000000"/>
                <w:sz w:val="22"/>
                <w:szCs w:val="22"/>
              </w:rPr>
            </w:pPr>
          </w:p>
        </w:tc>
        <w:tc>
          <w:tcPr>
            <w:tcW w:w="4071" w:type="dxa"/>
            <w:tcBorders>
              <w:top w:val="nil"/>
              <w:left w:val="nil"/>
              <w:bottom w:val="single" w:sz="8" w:space="0" w:color="auto"/>
              <w:right w:val="single" w:sz="8" w:space="0" w:color="auto"/>
            </w:tcBorders>
            <w:tcMar>
              <w:top w:w="0" w:type="dxa"/>
              <w:left w:w="108" w:type="dxa"/>
              <w:bottom w:w="0" w:type="dxa"/>
              <w:right w:w="108" w:type="dxa"/>
            </w:tcMar>
          </w:tcPr>
          <w:p w14:paraId="7952FCFB" w14:textId="329F36D6" w:rsidR="00D61E8D" w:rsidRPr="00D70385" w:rsidRDefault="004B5C7B" w:rsidP="004B5C7B">
            <w:pPr>
              <w:spacing w:after="0" w:line="240" w:lineRule="auto"/>
              <w:jc w:val="both"/>
              <w:rPr>
                <w:color w:val="000000"/>
                <w:sz w:val="22"/>
                <w:szCs w:val="22"/>
              </w:rPr>
            </w:pPr>
            <w:r w:rsidRPr="00D70385">
              <w:rPr>
                <w:color w:val="000000"/>
                <w:sz w:val="22"/>
                <w:szCs w:val="22"/>
              </w:rPr>
              <w:t>to use the premises for the sale of auto accessories and to erect associated signage.</w:t>
            </w:r>
          </w:p>
        </w:tc>
        <w:tc>
          <w:tcPr>
            <w:tcW w:w="2993" w:type="dxa"/>
            <w:tcBorders>
              <w:top w:val="nil"/>
              <w:left w:val="nil"/>
              <w:bottom w:val="single" w:sz="8" w:space="0" w:color="auto"/>
              <w:right w:val="single" w:sz="8" w:space="0" w:color="auto"/>
            </w:tcBorders>
            <w:tcMar>
              <w:top w:w="0" w:type="dxa"/>
              <w:left w:w="108" w:type="dxa"/>
              <w:bottom w:w="0" w:type="dxa"/>
              <w:right w:w="108" w:type="dxa"/>
            </w:tcMar>
          </w:tcPr>
          <w:p w14:paraId="7FC01C58" w14:textId="360A89A1" w:rsidR="00D61E8D" w:rsidRPr="00D70385" w:rsidRDefault="004B5C7B">
            <w:pPr>
              <w:spacing w:after="0" w:line="240" w:lineRule="auto"/>
              <w:jc w:val="both"/>
              <w:rPr>
                <w:sz w:val="22"/>
                <w:szCs w:val="22"/>
              </w:rPr>
            </w:pPr>
            <w:r w:rsidRPr="00D70385">
              <w:rPr>
                <w:color w:val="000000"/>
                <w:sz w:val="22"/>
                <w:szCs w:val="22"/>
              </w:rPr>
              <w:t>Approved</w:t>
            </w:r>
            <w:r w:rsidRPr="00D70385">
              <w:rPr>
                <w:sz w:val="22"/>
                <w:szCs w:val="22"/>
              </w:rPr>
              <w:t xml:space="preserve"> 30 July 2001</w:t>
            </w:r>
          </w:p>
        </w:tc>
      </w:tr>
      <w:tr w:rsidR="004B5C7B" w14:paraId="168840B3" w14:textId="77777777" w:rsidTr="00D70385">
        <w:tc>
          <w:tcPr>
            <w:tcW w:w="194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052F4F" w14:textId="77777777" w:rsidR="004B5C7B" w:rsidRPr="00D70385" w:rsidRDefault="004B5C7B" w:rsidP="004B5C7B">
            <w:pPr>
              <w:spacing w:after="0" w:line="240" w:lineRule="auto"/>
              <w:jc w:val="both"/>
              <w:rPr>
                <w:sz w:val="22"/>
                <w:szCs w:val="22"/>
              </w:rPr>
            </w:pPr>
            <w:r w:rsidRPr="00D70385">
              <w:rPr>
                <w:sz w:val="22"/>
                <w:szCs w:val="22"/>
              </w:rPr>
              <w:t>DA200400441</w:t>
            </w:r>
          </w:p>
          <w:p w14:paraId="1D76AC76" w14:textId="77777777" w:rsidR="004B5C7B" w:rsidRPr="00D70385" w:rsidRDefault="004B5C7B">
            <w:pPr>
              <w:spacing w:after="0" w:line="240" w:lineRule="auto"/>
              <w:jc w:val="both"/>
              <w:rPr>
                <w:sz w:val="22"/>
                <w:szCs w:val="22"/>
              </w:rPr>
            </w:pPr>
          </w:p>
        </w:tc>
        <w:tc>
          <w:tcPr>
            <w:tcW w:w="4071" w:type="dxa"/>
            <w:tcBorders>
              <w:top w:val="nil"/>
              <w:left w:val="nil"/>
              <w:bottom w:val="single" w:sz="8" w:space="0" w:color="auto"/>
              <w:right w:val="single" w:sz="8" w:space="0" w:color="auto"/>
            </w:tcBorders>
            <w:tcMar>
              <w:top w:w="0" w:type="dxa"/>
              <w:left w:w="108" w:type="dxa"/>
              <w:bottom w:w="0" w:type="dxa"/>
              <w:right w:w="108" w:type="dxa"/>
            </w:tcMar>
          </w:tcPr>
          <w:p w14:paraId="6CC2F532" w14:textId="09C98664" w:rsidR="004B5C7B" w:rsidRPr="00D70385" w:rsidRDefault="004B5C7B">
            <w:pPr>
              <w:spacing w:after="0" w:line="240" w:lineRule="auto"/>
              <w:jc w:val="both"/>
              <w:rPr>
                <w:sz w:val="22"/>
                <w:szCs w:val="22"/>
              </w:rPr>
            </w:pPr>
            <w:r w:rsidRPr="00D70385">
              <w:rPr>
                <w:color w:val="000000"/>
                <w:sz w:val="22"/>
                <w:szCs w:val="22"/>
              </w:rPr>
              <w:t>to use the existing premises for a mixed business (No. 2 Station Street), a studio dwelling (No. 4 Station Street), and an internet café (No. 6 Station).</w:t>
            </w:r>
          </w:p>
        </w:tc>
        <w:tc>
          <w:tcPr>
            <w:tcW w:w="2993" w:type="dxa"/>
            <w:tcBorders>
              <w:top w:val="nil"/>
              <w:left w:val="nil"/>
              <w:bottom w:val="single" w:sz="8" w:space="0" w:color="auto"/>
              <w:right w:val="single" w:sz="8" w:space="0" w:color="auto"/>
            </w:tcBorders>
            <w:tcMar>
              <w:top w:w="0" w:type="dxa"/>
              <w:left w:w="108" w:type="dxa"/>
              <w:bottom w:w="0" w:type="dxa"/>
              <w:right w:w="108" w:type="dxa"/>
            </w:tcMar>
          </w:tcPr>
          <w:p w14:paraId="4369478C" w14:textId="7DE74765" w:rsidR="004B5C7B" w:rsidRPr="00D70385" w:rsidRDefault="004B5C7B" w:rsidP="004B5C7B">
            <w:pPr>
              <w:spacing w:line="312" w:lineRule="atLeast"/>
              <w:jc w:val="both"/>
              <w:rPr>
                <w:color w:val="000000"/>
                <w:sz w:val="22"/>
                <w:szCs w:val="22"/>
              </w:rPr>
            </w:pPr>
            <w:r w:rsidRPr="00D70385">
              <w:rPr>
                <w:color w:val="000000"/>
                <w:sz w:val="22"/>
                <w:szCs w:val="22"/>
              </w:rPr>
              <w:t xml:space="preserve">Approved 21 October 2004 </w:t>
            </w:r>
          </w:p>
          <w:p w14:paraId="0E456033" w14:textId="77777777" w:rsidR="004B5C7B" w:rsidRPr="00D70385" w:rsidRDefault="004B5C7B">
            <w:pPr>
              <w:spacing w:after="0" w:line="240" w:lineRule="auto"/>
              <w:jc w:val="both"/>
              <w:rPr>
                <w:sz w:val="22"/>
                <w:szCs w:val="22"/>
              </w:rPr>
            </w:pPr>
          </w:p>
        </w:tc>
      </w:tr>
      <w:tr w:rsidR="00D70385" w14:paraId="7211159D" w14:textId="77777777" w:rsidTr="00D70385">
        <w:tc>
          <w:tcPr>
            <w:tcW w:w="194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8956A1C" w14:textId="24B58919" w:rsidR="00D70385" w:rsidRPr="00D70385" w:rsidRDefault="00D70385">
            <w:pPr>
              <w:spacing w:after="0" w:line="240" w:lineRule="auto"/>
              <w:jc w:val="both"/>
              <w:rPr>
                <w:sz w:val="22"/>
                <w:szCs w:val="22"/>
              </w:rPr>
            </w:pPr>
            <w:r>
              <w:rPr>
                <w:color w:val="333333"/>
                <w:sz w:val="21"/>
                <w:szCs w:val="21"/>
                <w:shd w:val="clear" w:color="auto" w:fill="FFFFFF"/>
              </w:rPr>
              <w:t>PP-2021-1673</w:t>
            </w:r>
          </w:p>
        </w:tc>
        <w:tc>
          <w:tcPr>
            <w:tcW w:w="4071" w:type="dxa"/>
            <w:tcBorders>
              <w:top w:val="nil"/>
              <w:left w:val="nil"/>
              <w:bottom w:val="single" w:sz="8" w:space="0" w:color="auto"/>
              <w:right w:val="single" w:sz="8" w:space="0" w:color="auto"/>
            </w:tcBorders>
            <w:tcMar>
              <w:top w:w="0" w:type="dxa"/>
              <w:left w:w="108" w:type="dxa"/>
              <w:bottom w:w="0" w:type="dxa"/>
              <w:right w:w="108" w:type="dxa"/>
            </w:tcMar>
          </w:tcPr>
          <w:p w14:paraId="4714A2FE" w14:textId="64F54692" w:rsidR="00D70385" w:rsidRPr="00D70385" w:rsidRDefault="00D70385">
            <w:pPr>
              <w:spacing w:after="0" w:line="240" w:lineRule="auto"/>
              <w:jc w:val="both"/>
              <w:rPr>
                <w:color w:val="000000"/>
                <w:sz w:val="22"/>
                <w:szCs w:val="22"/>
              </w:rPr>
            </w:pPr>
            <w:r w:rsidRPr="00D70385">
              <w:rPr>
                <w:color w:val="333333"/>
                <w:sz w:val="22"/>
                <w:szCs w:val="22"/>
                <w:shd w:val="clear" w:color="auto" w:fill="FFFFFF"/>
              </w:rPr>
              <w:t xml:space="preserve">The planning proposal seeks to amend Marrickville Local Environmental Plan (MLEP) 2011 by rezoning land at 1 Leofrene Avenue, Marrickville and increasing the building heights and FSR controls of land at 2-18 Station Street, 1 Leofrene Avenue and the Station Street </w:t>
            </w:r>
            <w:r w:rsidRPr="00D70385">
              <w:rPr>
                <w:color w:val="333333"/>
                <w:sz w:val="22"/>
                <w:szCs w:val="22"/>
                <w:shd w:val="clear" w:color="auto" w:fill="FFFFFF"/>
              </w:rPr>
              <w:lastRenderedPageBreak/>
              <w:t>road reserve, Marrickville to enable a 16 storey mixed use development. In addition, the proposal also seeks to amend MLEP 2011 to require a design competition process as part of any development application for buildings of a significant scale.</w:t>
            </w:r>
          </w:p>
        </w:tc>
        <w:tc>
          <w:tcPr>
            <w:tcW w:w="2993" w:type="dxa"/>
            <w:tcBorders>
              <w:top w:val="nil"/>
              <w:left w:val="nil"/>
              <w:bottom w:val="single" w:sz="8" w:space="0" w:color="auto"/>
              <w:right w:val="single" w:sz="8" w:space="0" w:color="auto"/>
            </w:tcBorders>
            <w:tcMar>
              <w:top w:w="0" w:type="dxa"/>
              <w:left w:w="108" w:type="dxa"/>
              <w:bottom w:w="0" w:type="dxa"/>
              <w:right w:w="108" w:type="dxa"/>
            </w:tcMar>
          </w:tcPr>
          <w:p w14:paraId="7DBDB68C" w14:textId="68F6E657" w:rsidR="00D70385" w:rsidRPr="00D70385" w:rsidRDefault="00D70385">
            <w:pPr>
              <w:spacing w:after="0" w:line="240" w:lineRule="auto"/>
              <w:jc w:val="both"/>
              <w:rPr>
                <w:sz w:val="22"/>
                <w:szCs w:val="22"/>
              </w:rPr>
            </w:pPr>
            <w:r>
              <w:rPr>
                <w:sz w:val="22"/>
                <w:szCs w:val="22"/>
              </w:rPr>
              <w:lastRenderedPageBreak/>
              <w:t>Withdrawn</w:t>
            </w:r>
          </w:p>
        </w:tc>
      </w:tr>
      <w:tr w:rsidR="00A00001" w14:paraId="595CA782" w14:textId="77777777" w:rsidTr="00D70385">
        <w:tc>
          <w:tcPr>
            <w:tcW w:w="194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E470993" w14:textId="67B268B7" w:rsidR="00D61E8D" w:rsidRPr="00D70385" w:rsidRDefault="002950A0">
            <w:pPr>
              <w:spacing w:after="0" w:line="240" w:lineRule="auto"/>
              <w:jc w:val="both"/>
              <w:rPr>
                <w:sz w:val="22"/>
                <w:szCs w:val="22"/>
              </w:rPr>
            </w:pPr>
            <w:r w:rsidRPr="00D70385">
              <w:rPr>
                <w:sz w:val="22"/>
                <w:szCs w:val="22"/>
              </w:rPr>
              <w:t>PDA201800095</w:t>
            </w:r>
          </w:p>
        </w:tc>
        <w:tc>
          <w:tcPr>
            <w:tcW w:w="4071" w:type="dxa"/>
            <w:tcBorders>
              <w:top w:val="nil"/>
              <w:left w:val="nil"/>
              <w:bottom w:val="single" w:sz="8" w:space="0" w:color="auto"/>
              <w:right w:val="single" w:sz="8" w:space="0" w:color="auto"/>
            </w:tcBorders>
            <w:tcMar>
              <w:top w:w="0" w:type="dxa"/>
              <w:left w:w="108" w:type="dxa"/>
              <w:bottom w:w="0" w:type="dxa"/>
              <w:right w:w="108" w:type="dxa"/>
            </w:tcMar>
          </w:tcPr>
          <w:p w14:paraId="66472903" w14:textId="0F59056E" w:rsidR="00D61E8D" w:rsidRPr="00D70385" w:rsidRDefault="002950A0">
            <w:pPr>
              <w:spacing w:after="0" w:line="240" w:lineRule="auto"/>
              <w:jc w:val="both"/>
              <w:rPr>
                <w:sz w:val="22"/>
                <w:szCs w:val="22"/>
              </w:rPr>
            </w:pPr>
            <w:r w:rsidRPr="00D70385">
              <w:rPr>
                <w:color w:val="000000"/>
                <w:sz w:val="22"/>
                <w:szCs w:val="22"/>
              </w:rPr>
              <w:t>to demolish existing structures and construct an 11 part 12 storey mixed use development containing a commercial tenancy on the ground floor with residential apartments above including a landscaped roof top, and 3 level basement car park</w:t>
            </w:r>
          </w:p>
        </w:tc>
        <w:tc>
          <w:tcPr>
            <w:tcW w:w="2993" w:type="dxa"/>
            <w:tcBorders>
              <w:top w:val="nil"/>
              <w:left w:val="nil"/>
              <w:bottom w:val="single" w:sz="8" w:space="0" w:color="auto"/>
              <w:right w:val="single" w:sz="8" w:space="0" w:color="auto"/>
            </w:tcBorders>
            <w:tcMar>
              <w:top w:w="0" w:type="dxa"/>
              <w:left w:w="108" w:type="dxa"/>
              <w:bottom w:w="0" w:type="dxa"/>
              <w:right w:w="108" w:type="dxa"/>
            </w:tcMar>
          </w:tcPr>
          <w:p w14:paraId="52FD4569" w14:textId="0E704165" w:rsidR="00D61E8D" w:rsidRPr="00D70385" w:rsidRDefault="002950A0">
            <w:pPr>
              <w:spacing w:after="0" w:line="240" w:lineRule="auto"/>
              <w:jc w:val="both"/>
              <w:rPr>
                <w:sz w:val="22"/>
                <w:szCs w:val="22"/>
              </w:rPr>
            </w:pPr>
            <w:r w:rsidRPr="00D70385">
              <w:rPr>
                <w:sz w:val="22"/>
                <w:szCs w:val="22"/>
              </w:rPr>
              <w:t>14 January 2019</w:t>
            </w:r>
          </w:p>
        </w:tc>
      </w:tr>
    </w:tbl>
    <w:p w14:paraId="52930250" w14:textId="67977DC3" w:rsidR="00D61E8D" w:rsidRDefault="00D61E8D" w:rsidP="00D61E8D">
      <w:pPr>
        <w:spacing w:after="0" w:line="240" w:lineRule="auto"/>
        <w:jc w:val="both"/>
        <w:rPr>
          <w:sz w:val="22"/>
          <w:szCs w:val="22"/>
        </w:rPr>
      </w:pPr>
    </w:p>
    <w:p w14:paraId="65C7F804" w14:textId="77777777" w:rsidR="00D70385" w:rsidRDefault="00D70385" w:rsidP="00D61E8D">
      <w:pPr>
        <w:spacing w:after="0" w:line="240" w:lineRule="auto"/>
        <w:jc w:val="both"/>
        <w:rPr>
          <w:sz w:val="22"/>
          <w:szCs w:val="22"/>
        </w:rPr>
      </w:pPr>
    </w:p>
    <w:p w14:paraId="2B3D074F" w14:textId="77777777" w:rsidR="00D61E8D" w:rsidRDefault="00B008E4" w:rsidP="00D61E8D">
      <w:pPr>
        <w:keepNext/>
        <w:keepLines/>
        <w:spacing w:after="0" w:line="240" w:lineRule="auto"/>
        <w:outlineLvl w:val="1"/>
        <w:rPr>
          <w:rFonts w:eastAsia="Times New Roman"/>
          <w:color w:val="2E74B5" w:themeColor="accent1" w:themeShade="BF"/>
        </w:rPr>
      </w:pPr>
      <w:r>
        <w:rPr>
          <w:rFonts w:eastAsia="Times New Roman"/>
          <w:color w:val="2E74B5" w:themeColor="accent1" w:themeShade="BF"/>
        </w:rPr>
        <w:t>4(b)</w:t>
      </w:r>
      <w:r>
        <w:rPr>
          <w:rFonts w:eastAsia="Times New Roman"/>
          <w:color w:val="2E74B5" w:themeColor="accent1" w:themeShade="BF"/>
        </w:rPr>
        <w:tab/>
        <w:t>Application history </w:t>
      </w:r>
    </w:p>
    <w:p w14:paraId="5F4E2F79" w14:textId="77777777" w:rsidR="00D61E8D" w:rsidRDefault="00D61E8D" w:rsidP="00D61E8D">
      <w:pPr>
        <w:spacing w:after="0" w:line="240" w:lineRule="auto"/>
        <w:rPr>
          <w:sz w:val="22"/>
          <w:szCs w:val="22"/>
        </w:rPr>
      </w:pPr>
    </w:p>
    <w:p w14:paraId="558023A0" w14:textId="61C2CE7E" w:rsidR="00D61E8D" w:rsidRDefault="00B008E4" w:rsidP="00D61E8D">
      <w:pPr>
        <w:spacing w:after="0" w:line="240" w:lineRule="auto"/>
        <w:jc w:val="both"/>
        <w:rPr>
          <w:sz w:val="22"/>
          <w:szCs w:val="22"/>
        </w:rPr>
      </w:pPr>
      <w:r>
        <w:rPr>
          <w:sz w:val="22"/>
          <w:szCs w:val="22"/>
        </w:rPr>
        <w:t xml:space="preserve">The following table outlines the relevant history of the subject application. </w:t>
      </w:r>
    </w:p>
    <w:p w14:paraId="0978A120" w14:textId="77777777" w:rsidR="00A3667C" w:rsidRDefault="00A3667C" w:rsidP="00D61E8D">
      <w:pPr>
        <w:spacing w:after="0" w:line="240" w:lineRule="auto"/>
        <w:jc w:val="both"/>
        <w:rPr>
          <w:sz w:val="22"/>
          <w:szCs w:val="22"/>
        </w:rPr>
      </w:pPr>
    </w:p>
    <w:tbl>
      <w:tblPr>
        <w:tblW w:w="0" w:type="auto"/>
        <w:tblCellMar>
          <w:left w:w="0" w:type="dxa"/>
          <w:right w:w="0" w:type="dxa"/>
        </w:tblCellMar>
        <w:tblLook w:val="04A0" w:firstRow="1" w:lastRow="0" w:firstColumn="1" w:lastColumn="0" w:noHBand="0" w:noVBand="1"/>
      </w:tblPr>
      <w:tblGrid>
        <w:gridCol w:w="2333"/>
        <w:gridCol w:w="6673"/>
      </w:tblGrid>
      <w:tr w:rsidR="00992DDC" w:rsidRPr="00A548D2" w14:paraId="01529550" w14:textId="77777777" w:rsidTr="00992DDC">
        <w:tc>
          <w:tcPr>
            <w:tcW w:w="2376" w:type="dxa"/>
            <w:tcBorders>
              <w:top w:val="single" w:sz="8" w:space="0" w:color="auto"/>
              <w:left w:val="single" w:sz="8" w:space="0" w:color="auto"/>
              <w:bottom w:val="single" w:sz="4" w:space="0" w:color="auto"/>
              <w:right w:val="single" w:sz="8" w:space="0" w:color="auto"/>
            </w:tcBorders>
            <w:shd w:val="clear" w:color="auto" w:fill="D9D9D9" w:themeFill="background1" w:themeFillShade="D9"/>
            <w:tcMar>
              <w:top w:w="0" w:type="dxa"/>
              <w:left w:w="108" w:type="dxa"/>
              <w:bottom w:w="0" w:type="dxa"/>
              <w:right w:w="108" w:type="dxa"/>
            </w:tcMar>
            <w:hideMark/>
          </w:tcPr>
          <w:p w14:paraId="2D0A8E30" w14:textId="77777777" w:rsidR="00992DDC" w:rsidRPr="00A3667C" w:rsidRDefault="00992DDC" w:rsidP="00992DDC">
            <w:pPr>
              <w:rPr>
                <w:rFonts w:eastAsia="Calibri"/>
                <w:b/>
                <w:bCs/>
                <w:sz w:val="22"/>
                <w:szCs w:val="22"/>
              </w:rPr>
            </w:pPr>
            <w:r w:rsidRPr="00A3667C">
              <w:rPr>
                <w:rFonts w:eastAsia="Calibri"/>
                <w:b/>
                <w:bCs/>
                <w:sz w:val="22"/>
                <w:szCs w:val="22"/>
              </w:rPr>
              <w:t>Date</w:t>
            </w:r>
          </w:p>
        </w:tc>
        <w:tc>
          <w:tcPr>
            <w:tcW w:w="6866" w:type="dxa"/>
            <w:tcBorders>
              <w:top w:val="single" w:sz="8" w:space="0" w:color="auto"/>
              <w:left w:val="nil"/>
              <w:bottom w:val="single" w:sz="4" w:space="0" w:color="auto"/>
              <w:right w:val="single" w:sz="8" w:space="0" w:color="auto"/>
            </w:tcBorders>
            <w:shd w:val="clear" w:color="auto" w:fill="D9D9D9" w:themeFill="background1" w:themeFillShade="D9"/>
            <w:tcMar>
              <w:top w:w="0" w:type="dxa"/>
              <w:left w:w="108" w:type="dxa"/>
              <w:bottom w:w="0" w:type="dxa"/>
              <w:right w:w="108" w:type="dxa"/>
            </w:tcMar>
            <w:hideMark/>
          </w:tcPr>
          <w:p w14:paraId="08FD87E2" w14:textId="77777777" w:rsidR="00992DDC" w:rsidRPr="00A3667C" w:rsidRDefault="00992DDC" w:rsidP="00992DDC">
            <w:pPr>
              <w:rPr>
                <w:rFonts w:eastAsia="Calibri"/>
                <w:b/>
                <w:bCs/>
                <w:sz w:val="22"/>
                <w:szCs w:val="22"/>
              </w:rPr>
            </w:pPr>
            <w:r w:rsidRPr="00A3667C">
              <w:rPr>
                <w:rFonts w:eastAsia="Calibri"/>
                <w:b/>
                <w:bCs/>
                <w:sz w:val="22"/>
                <w:szCs w:val="22"/>
              </w:rPr>
              <w:t>Action</w:t>
            </w:r>
          </w:p>
        </w:tc>
      </w:tr>
      <w:tr w:rsidR="00992DDC" w:rsidRPr="00A548D2" w14:paraId="252F924A" w14:textId="77777777" w:rsidTr="00992DDC">
        <w:tc>
          <w:tcPr>
            <w:tcW w:w="2376"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5836D7FB" w14:textId="77777777" w:rsidR="00992DDC" w:rsidRPr="00A3667C" w:rsidRDefault="00992DDC" w:rsidP="00992DDC">
            <w:pPr>
              <w:rPr>
                <w:rFonts w:eastAsia="Calibri"/>
                <w:sz w:val="22"/>
                <w:szCs w:val="22"/>
              </w:rPr>
            </w:pPr>
            <w:r w:rsidRPr="00A3667C">
              <w:rPr>
                <w:rFonts w:eastAsia="Calibri"/>
                <w:sz w:val="22"/>
                <w:szCs w:val="22"/>
              </w:rPr>
              <w:t>22 July 2020</w:t>
            </w:r>
          </w:p>
        </w:tc>
        <w:tc>
          <w:tcPr>
            <w:tcW w:w="6866" w:type="dxa"/>
            <w:tcBorders>
              <w:top w:val="single" w:sz="4" w:space="0" w:color="auto"/>
              <w:left w:val="nil"/>
              <w:bottom w:val="single" w:sz="4" w:space="0" w:color="auto"/>
              <w:right w:val="single" w:sz="8" w:space="0" w:color="auto"/>
            </w:tcBorders>
            <w:tcMar>
              <w:top w:w="0" w:type="dxa"/>
              <w:left w:w="108" w:type="dxa"/>
              <w:bottom w:w="0" w:type="dxa"/>
              <w:right w:w="108" w:type="dxa"/>
            </w:tcMar>
          </w:tcPr>
          <w:p w14:paraId="4B08A1AF" w14:textId="77777777" w:rsidR="00992DDC" w:rsidRPr="00A3667C" w:rsidRDefault="00992DDC" w:rsidP="00992DDC">
            <w:pPr>
              <w:rPr>
                <w:rFonts w:eastAsia="Calibri"/>
                <w:sz w:val="22"/>
                <w:szCs w:val="22"/>
              </w:rPr>
            </w:pPr>
            <w:r w:rsidRPr="00A3667C">
              <w:rPr>
                <w:rFonts w:eastAsia="Calibri"/>
                <w:sz w:val="22"/>
                <w:szCs w:val="22"/>
              </w:rPr>
              <w:t>Application submitted to Council.</w:t>
            </w:r>
          </w:p>
        </w:tc>
      </w:tr>
      <w:tr w:rsidR="00992DDC" w:rsidRPr="00A548D2" w14:paraId="0ABFB2BE"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D0BE0F3" w14:textId="77777777" w:rsidR="00992DDC" w:rsidRPr="00A3667C" w:rsidRDefault="00992DDC" w:rsidP="00992DDC">
            <w:pPr>
              <w:rPr>
                <w:rFonts w:eastAsia="Calibri"/>
                <w:sz w:val="22"/>
                <w:szCs w:val="22"/>
              </w:rPr>
            </w:pPr>
            <w:r w:rsidRPr="00A3667C">
              <w:rPr>
                <w:rFonts w:eastAsia="Calibri"/>
                <w:sz w:val="22"/>
                <w:szCs w:val="22"/>
              </w:rPr>
              <w:t>13 August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C1895E" w14:textId="77777777" w:rsidR="00992DDC" w:rsidRPr="00A3667C" w:rsidRDefault="00992DDC" w:rsidP="00992DDC">
            <w:pPr>
              <w:rPr>
                <w:rFonts w:eastAsia="Calibri"/>
                <w:sz w:val="22"/>
                <w:szCs w:val="22"/>
              </w:rPr>
            </w:pPr>
            <w:r w:rsidRPr="00A3667C">
              <w:rPr>
                <w:rFonts w:eastAsia="Calibri"/>
                <w:sz w:val="22"/>
                <w:szCs w:val="22"/>
              </w:rPr>
              <w:t>The application was notified in accordance with the Inner West Council Community Engagement Framework and referrals sent</w:t>
            </w:r>
          </w:p>
        </w:tc>
      </w:tr>
      <w:tr w:rsidR="00992DDC" w:rsidRPr="00A548D2" w14:paraId="76E70688"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38E375" w14:textId="77777777" w:rsidR="00992DDC" w:rsidRPr="00A3667C" w:rsidRDefault="00992DDC" w:rsidP="00992DDC">
            <w:pPr>
              <w:rPr>
                <w:rFonts w:eastAsia="Calibri"/>
                <w:sz w:val="22"/>
                <w:szCs w:val="22"/>
              </w:rPr>
            </w:pPr>
            <w:r w:rsidRPr="00A3667C">
              <w:rPr>
                <w:rFonts w:eastAsia="Calibri"/>
                <w:sz w:val="22"/>
                <w:szCs w:val="22"/>
              </w:rPr>
              <w:t>27 August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7B07CC" w14:textId="679FD85B" w:rsidR="00992DDC" w:rsidRPr="00A3667C" w:rsidRDefault="00992DDC" w:rsidP="00992DDC">
            <w:pPr>
              <w:rPr>
                <w:rFonts w:eastAsia="Calibri"/>
                <w:sz w:val="22"/>
                <w:szCs w:val="22"/>
              </w:rPr>
            </w:pPr>
            <w:r w:rsidRPr="00A3667C">
              <w:rPr>
                <w:rFonts w:eastAsia="Calibri"/>
                <w:sz w:val="22"/>
                <w:szCs w:val="22"/>
              </w:rPr>
              <w:t>Sydney Train</w:t>
            </w:r>
            <w:r w:rsidR="009A5D66">
              <w:rPr>
                <w:rFonts w:eastAsia="Calibri"/>
                <w:sz w:val="22"/>
                <w:szCs w:val="22"/>
              </w:rPr>
              <w:t>s</w:t>
            </w:r>
            <w:r w:rsidRPr="00A3667C">
              <w:rPr>
                <w:rFonts w:eastAsia="Calibri"/>
                <w:sz w:val="22"/>
                <w:szCs w:val="22"/>
              </w:rPr>
              <w:t xml:space="preserve"> request additional information</w:t>
            </w:r>
          </w:p>
        </w:tc>
      </w:tr>
      <w:tr w:rsidR="00992DDC" w:rsidRPr="00A548D2" w14:paraId="35EDD044"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F27F0D" w14:textId="77777777" w:rsidR="00992DDC" w:rsidRPr="00A3667C" w:rsidRDefault="00992DDC" w:rsidP="00992DDC">
            <w:pPr>
              <w:rPr>
                <w:rFonts w:eastAsia="Calibri"/>
                <w:sz w:val="22"/>
                <w:szCs w:val="22"/>
              </w:rPr>
            </w:pPr>
            <w:r w:rsidRPr="00A3667C">
              <w:rPr>
                <w:rFonts w:eastAsia="Calibri"/>
                <w:sz w:val="22"/>
                <w:szCs w:val="22"/>
              </w:rPr>
              <w:t>16 November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00E213" w14:textId="77777777" w:rsidR="00992DDC" w:rsidRPr="00A3667C" w:rsidRDefault="00992DDC" w:rsidP="00992DDC">
            <w:pPr>
              <w:rPr>
                <w:rFonts w:eastAsia="Calibri"/>
                <w:sz w:val="22"/>
                <w:szCs w:val="22"/>
              </w:rPr>
            </w:pPr>
            <w:r w:rsidRPr="00A3667C">
              <w:rPr>
                <w:rFonts w:eastAsia="Calibri"/>
                <w:sz w:val="22"/>
                <w:szCs w:val="22"/>
              </w:rPr>
              <w:t>Applicant provides additional information requested by Sydney Trains</w:t>
            </w:r>
          </w:p>
        </w:tc>
      </w:tr>
      <w:tr w:rsidR="00992DDC" w:rsidRPr="00A548D2" w14:paraId="6F6364D7"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5B809D" w14:textId="77777777" w:rsidR="00992DDC" w:rsidRPr="00A3667C" w:rsidRDefault="00992DDC" w:rsidP="00992DDC">
            <w:pPr>
              <w:rPr>
                <w:rFonts w:eastAsia="Calibri"/>
                <w:sz w:val="22"/>
                <w:szCs w:val="22"/>
              </w:rPr>
            </w:pPr>
            <w:r w:rsidRPr="00A3667C">
              <w:rPr>
                <w:rFonts w:eastAsia="Calibri"/>
                <w:sz w:val="22"/>
                <w:szCs w:val="22"/>
              </w:rPr>
              <w:t>26 November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6204E9" w14:textId="77777777" w:rsidR="00992DDC" w:rsidRPr="00A3667C" w:rsidRDefault="00992DDC" w:rsidP="00992DDC">
            <w:pPr>
              <w:rPr>
                <w:rFonts w:eastAsia="Calibri"/>
                <w:sz w:val="22"/>
                <w:szCs w:val="22"/>
              </w:rPr>
            </w:pPr>
            <w:r w:rsidRPr="00A3667C">
              <w:rPr>
                <w:rFonts w:eastAsia="Calibri"/>
                <w:sz w:val="22"/>
                <w:szCs w:val="22"/>
              </w:rPr>
              <w:t>Sydney Trains provide conditions</w:t>
            </w:r>
          </w:p>
        </w:tc>
      </w:tr>
      <w:tr w:rsidR="00992DDC" w:rsidRPr="00A548D2" w14:paraId="7434F7D1"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20723B" w14:textId="77777777" w:rsidR="00992DDC" w:rsidRPr="00A3667C" w:rsidRDefault="00992DDC" w:rsidP="00992DDC">
            <w:pPr>
              <w:rPr>
                <w:rFonts w:eastAsia="Calibri"/>
                <w:sz w:val="22"/>
                <w:szCs w:val="22"/>
              </w:rPr>
            </w:pPr>
            <w:r w:rsidRPr="00A3667C">
              <w:rPr>
                <w:rFonts w:eastAsia="Calibri"/>
                <w:sz w:val="22"/>
                <w:szCs w:val="22"/>
              </w:rPr>
              <w:t>27 November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CB3174" w14:textId="77777777" w:rsidR="00992DDC" w:rsidRPr="00A3667C" w:rsidRDefault="00992DDC" w:rsidP="00992DDC">
            <w:pPr>
              <w:rPr>
                <w:rFonts w:eastAsia="Calibri"/>
                <w:sz w:val="22"/>
                <w:szCs w:val="22"/>
              </w:rPr>
            </w:pPr>
            <w:r w:rsidRPr="00A3667C">
              <w:rPr>
                <w:rFonts w:eastAsia="Calibri"/>
                <w:sz w:val="22"/>
                <w:szCs w:val="22"/>
              </w:rPr>
              <w:t xml:space="preserve">All internal referrals received </w:t>
            </w:r>
          </w:p>
        </w:tc>
      </w:tr>
      <w:tr w:rsidR="00992DDC" w:rsidRPr="00A548D2" w14:paraId="41DAA1F1"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F141479" w14:textId="77777777" w:rsidR="00992DDC" w:rsidRPr="00A3667C" w:rsidRDefault="00992DDC" w:rsidP="00992DDC">
            <w:pPr>
              <w:rPr>
                <w:rFonts w:eastAsia="Calibri"/>
                <w:sz w:val="22"/>
                <w:szCs w:val="22"/>
              </w:rPr>
            </w:pPr>
            <w:r w:rsidRPr="00A3667C">
              <w:rPr>
                <w:rFonts w:eastAsia="Calibri"/>
                <w:sz w:val="22"/>
                <w:szCs w:val="22"/>
              </w:rPr>
              <w:t>15 December 2020</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623010" w14:textId="77777777" w:rsidR="00992DDC" w:rsidRPr="00A3667C" w:rsidRDefault="00992DDC" w:rsidP="00992DDC">
            <w:pPr>
              <w:rPr>
                <w:rFonts w:eastAsia="Calibri"/>
                <w:sz w:val="22"/>
                <w:szCs w:val="22"/>
              </w:rPr>
            </w:pPr>
            <w:r w:rsidRPr="00A3667C">
              <w:rPr>
                <w:rFonts w:eastAsia="Calibri"/>
                <w:sz w:val="22"/>
                <w:szCs w:val="22"/>
              </w:rPr>
              <w:t>Meeting with applicant to discuss the issues with the proposal and letter with list of issues provided.</w:t>
            </w:r>
          </w:p>
        </w:tc>
      </w:tr>
      <w:tr w:rsidR="00992DDC" w14:paraId="37C4CCE8"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836301" w14:textId="77777777" w:rsidR="00992DDC" w:rsidRPr="00A3667C" w:rsidRDefault="00992DDC" w:rsidP="00992DDC">
            <w:pPr>
              <w:rPr>
                <w:rFonts w:eastAsia="Calibri"/>
                <w:sz w:val="22"/>
                <w:szCs w:val="22"/>
              </w:rPr>
            </w:pPr>
            <w:r w:rsidRPr="00A3667C">
              <w:rPr>
                <w:rFonts w:eastAsia="Calibri"/>
                <w:sz w:val="22"/>
                <w:szCs w:val="22"/>
              </w:rPr>
              <w:t>8 January 2021</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7A1000" w14:textId="7C627AC6" w:rsidR="00992DDC" w:rsidRPr="00A3667C" w:rsidRDefault="00992DDC" w:rsidP="00992DDC">
            <w:pPr>
              <w:rPr>
                <w:rFonts w:eastAsia="Calibri"/>
                <w:sz w:val="22"/>
                <w:szCs w:val="22"/>
              </w:rPr>
            </w:pPr>
            <w:r w:rsidRPr="00A3667C">
              <w:rPr>
                <w:rFonts w:eastAsia="Calibri"/>
                <w:sz w:val="22"/>
                <w:szCs w:val="22"/>
              </w:rPr>
              <w:t xml:space="preserve">Amended plans and updated applications for variation to development standards under clause 4.6 of </w:t>
            </w:r>
            <w:r w:rsidRPr="00A3667C">
              <w:rPr>
                <w:rFonts w:eastAsia="Calibri"/>
                <w:i/>
                <w:iCs/>
                <w:sz w:val="22"/>
                <w:szCs w:val="22"/>
              </w:rPr>
              <w:t>MLEP 2011</w:t>
            </w:r>
            <w:r w:rsidRPr="00A3667C">
              <w:rPr>
                <w:rFonts w:eastAsia="Calibri"/>
                <w:sz w:val="22"/>
                <w:szCs w:val="22"/>
              </w:rPr>
              <w:t xml:space="preserve"> uploaded to the planning portal</w:t>
            </w:r>
            <w:r w:rsidR="00A252BE">
              <w:rPr>
                <w:rFonts w:eastAsia="Calibri"/>
                <w:sz w:val="22"/>
                <w:szCs w:val="22"/>
              </w:rPr>
              <w:t>.</w:t>
            </w:r>
          </w:p>
        </w:tc>
      </w:tr>
      <w:tr w:rsidR="00992DDC" w14:paraId="17B28D96"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F5B255" w14:textId="77777777" w:rsidR="00992DDC" w:rsidRPr="00A3667C" w:rsidRDefault="00992DDC" w:rsidP="00992DDC">
            <w:pPr>
              <w:rPr>
                <w:rFonts w:eastAsia="Calibri"/>
                <w:sz w:val="22"/>
                <w:szCs w:val="22"/>
              </w:rPr>
            </w:pPr>
            <w:r w:rsidRPr="00A3667C">
              <w:rPr>
                <w:rFonts w:eastAsia="Calibri"/>
                <w:sz w:val="22"/>
                <w:szCs w:val="22"/>
              </w:rPr>
              <w:t>15 January 2021</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C71662" w14:textId="77777777" w:rsidR="00992DDC" w:rsidRPr="00A3667C" w:rsidRDefault="00992DDC" w:rsidP="00992DDC">
            <w:pPr>
              <w:rPr>
                <w:rFonts w:eastAsia="Calibri"/>
                <w:sz w:val="22"/>
                <w:szCs w:val="22"/>
              </w:rPr>
            </w:pPr>
            <w:r w:rsidRPr="00A3667C">
              <w:rPr>
                <w:rFonts w:eastAsia="Calibri"/>
                <w:sz w:val="22"/>
                <w:szCs w:val="22"/>
              </w:rPr>
              <w:t>Supplementary information including traffic report, waste report and BASIX Certificate submitted to the NSW planning portal.</w:t>
            </w:r>
          </w:p>
        </w:tc>
      </w:tr>
      <w:tr w:rsidR="00757A1A" w14:paraId="225B5885" w14:textId="77777777" w:rsidTr="00992DDC">
        <w:tc>
          <w:tcPr>
            <w:tcW w:w="23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DEAC69" w14:textId="5304F9F2" w:rsidR="00757A1A" w:rsidRPr="00A3667C" w:rsidRDefault="00757A1A" w:rsidP="00992DDC">
            <w:pPr>
              <w:rPr>
                <w:rFonts w:eastAsia="Calibri"/>
                <w:sz w:val="22"/>
                <w:szCs w:val="22"/>
              </w:rPr>
            </w:pPr>
            <w:r>
              <w:rPr>
                <w:rFonts w:eastAsia="Calibri"/>
                <w:sz w:val="22"/>
                <w:szCs w:val="22"/>
              </w:rPr>
              <w:t>16 March 2021</w:t>
            </w:r>
          </w:p>
        </w:tc>
        <w:tc>
          <w:tcPr>
            <w:tcW w:w="68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89179B" w14:textId="0F118CAF" w:rsidR="00757A1A" w:rsidRPr="00A3667C" w:rsidRDefault="00757A1A" w:rsidP="00992DDC">
            <w:pPr>
              <w:rPr>
                <w:rFonts w:eastAsia="Calibri"/>
                <w:sz w:val="22"/>
                <w:szCs w:val="22"/>
              </w:rPr>
            </w:pPr>
            <w:r>
              <w:rPr>
                <w:rFonts w:eastAsia="Calibri"/>
                <w:sz w:val="22"/>
                <w:szCs w:val="22"/>
              </w:rPr>
              <w:t>Amended cost of works provided to satisfy jurisdictional requirements for SECPP to consider the application.</w:t>
            </w:r>
          </w:p>
        </w:tc>
      </w:tr>
    </w:tbl>
    <w:p w14:paraId="7FFCBB24" w14:textId="77777777" w:rsidR="00D61E8D" w:rsidRDefault="00D61E8D" w:rsidP="00D61E8D">
      <w:pPr>
        <w:spacing w:after="0" w:line="240" w:lineRule="auto"/>
        <w:rPr>
          <w:sz w:val="22"/>
          <w:szCs w:val="22"/>
        </w:rPr>
      </w:pPr>
    </w:p>
    <w:p w14:paraId="1DA45E79" w14:textId="77777777"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5.</w:t>
      </w:r>
      <w:r>
        <w:rPr>
          <w:rFonts w:eastAsiaTheme="majorEastAsia"/>
          <w:b/>
          <w:bCs/>
          <w:color w:val="2E74B5" w:themeColor="accent1" w:themeShade="BF"/>
          <w:sz w:val="28"/>
          <w:szCs w:val="28"/>
        </w:rPr>
        <w:tab/>
        <w:t>Assessment</w:t>
      </w:r>
    </w:p>
    <w:p w14:paraId="45C90E51" w14:textId="77777777" w:rsidR="00D61E8D" w:rsidRDefault="00D61E8D" w:rsidP="00D61E8D">
      <w:pPr>
        <w:spacing w:after="0" w:line="240" w:lineRule="auto"/>
        <w:jc w:val="both"/>
        <w:rPr>
          <w:sz w:val="22"/>
          <w:szCs w:val="22"/>
        </w:rPr>
      </w:pPr>
    </w:p>
    <w:p w14:paraId="4D370268" w14:textId="6F3CAFDB" w:rsidR="00D61E8D" w:rsidRDefault="00B008E4" w:rsidP="00D61E8D">
      <w:pPr>
        <w:spacing w:after="0" w:line="240" w:lineRule="auto"/>
        <w:jc w:val="both"/>
        <w:rPr>
          <w:sz w:val="22"/>
          <w:szCs w:val="22"/>
        </w:rPr>
      </w:pPr>
      <w:r>
        <w:rPr>
          <w:sz w:val="22"/>
          <w:szCs w:val="22"/>
        </w:rPr>
        <w:t xml:space="preserve">The following is a summary of the assessment of the application in accordance with </w:t>
      </w:r>
      <w:r w:rsidR="00282D87">
        <w:rPr>
          <w:sz w:val="22"/>
          <w:szCs w:val="22"/>
        </w:rPr>
        <w:t>s</w:t>
      </w:r>
      <w:r>
        <w:rPr>
          <w:sz w:val="22"/>
          <w:szCs w:val="22"/>
        </w:rPr>
        <w:t xml:space="preserve">ection </w:t>
      </w:r>
      <w:r w:rsidR="006E264C">
        <w:rPr>
          <w:sz w:val="22"/>
          <w:szCs w:val="22"/>
        </w:rPr>
        <w:t>4</w:t>
      </w:r>
      <w:r>
        <w:rPr>
          <w:sz w:val="22"/>
          <w:szCs w:val="22"/>
        </w:rPr>
        <w:t xml:space="preserve">.15 of the </w:t>
      </w:r>
      <w:r>
        <w:rPr>
          <w:i/>
          <w:sz w:val="22"/>
          <w:szCs w:val="22"/>
        </w:rPr>
        <w:t>Environmental Planning and Assessment Act 1979</w:t>
      </w:r>
      <w:r>
        <w:rPr>
          <w:sz w:val="22"/>
          <w:szCs w:val="22"/>
        </w:rPr>
        <w:t xml:space="preserve">. </w:t>
      </w:r>
    </w:p>
    <w:p w14:paraId="52642679" w14:textId="77777777" w:rsidR="00D61E8D" w:rsidRDefault="00D61E8D" w:rsidP="00D61E8D">
      <w:pPr>
        <w:spacing w:after="0" w:line="240" w:lineRule="auto"/>
        <w:jc w:val="both"/>
        <w:rPr>
          <w:sz w:val="22"/>
          <w:szCs w:val="22"/>
        </w:rPr>
      </w:pPr>
    </w:p>
    <w:p w14:paraId="6724CFDD" w14:textId="77777777" w:rsidR="00D61E8D" w:rsidRDefault="00B008E4" w:rsidP="00D61E8D">
      <w:pPr>
        <w:keepNext/>
        <w:keepLines/>
        <w:spacing w:after="0" w:line="240" w:lineRule="auto"/>
        <w:outlineLvl w:val="1"/>
        <w:rPr>
          <w:rFonts w:eastAsia="Times New Roman"/>
          <w:color w:val="2E74B5" w:themeColor="accent1" w:themeShade="BF"/>
        </w:rPr>
      </w:pPr>
      <w:r>
        <w:rPr>
          <w:rFonts w:eastAsia="Times New Roman"/>
          <w:color w:val="2E74B5" w:themeColor="accent1" w:themeShade="BF"/>
        </w:rPr>
        <w:lastRenderedPageBreak/>
        <w:t>5(a)</w:t>
      </w:r>
      <w:r>
        <w:rPr>
          <w:rFonts w:eastAsia="Times New Roman"/>
          <w:color w:val="2E74B5" w:themeColor="accent1" w:themeShade="BF"/>
        </w:rPr>
        <w:tab/>
        <w:t>Environmental Planning Instruments</w:t>
      </w:r>
    </w:p>
    <w:p w14:paraId="0A473E4F" w14:textId="77777777" w:rsidR="00D61E8D" w:rsidRDefault="00D61E8D" w:rsidP="00D61E8D">
      <w:pPr>
        <w:spacing w:after="0" w:line="240" w:lineRule="auto"/>
        <w:jc w:val="both"/>
        <w:rPr>
          <w:b/>
          <w:bCs/>
          <w:sz w:val="22"/>
          <w:szCs w:val="22"/>
        </w:rPr>
      </w:pPr>
    </w:p>
    <w:p w14:paraId="6A2E1B30" w14:textId="77777777" w:rsidR="00D61E8D" w:rsidRDefault="00B008E4" w:rsidP="00D61E8D">
      <w:pPr>
        <w:spacing w:after="0" w:line="240" w:lineRule="auto"/>
        <w:jc w:val="both"/>
        <w:rPr>
          <w:sz w:val="22"/>
          <w:szCs w:val="22"/>
        </w:rPr>
      </w:pPr>
      <w:r>
        <w:rPr>
          <w:sz w:val="22"/>
          <w:szCs w:val="22"/>
        </w:rPr>
        <w:t>The application has been assessed against the relevant Environmental Planning Instruments listed below:</w:t>
      </w:r>
    </w:p>
    <w:p w14:paraId="7AED49C0" w14:textId="3DFA07EE" w:rsidR="00D61E8D" w:rsidRPr="00992DDC" w:rsidRDefault="00B008E4" w:rsidP="00FB066D">
      <w:pPr>
        <w:numPr>
          <w:ilvl w:val="0"/>
          <w:numId w:val="2"/>
        </w:numPr>
        <w:spacing w:after="0" w:line="240" w:lineRule="auto"/>
        <w:contextualSpacing/>
        <w:jc w:val="both"/>
        <w:rPr>
          <w:i/>
          <w:sz w:val="22"/>
          <w:szCs w:val="22"/>
          <w:lang w:val="en"/>
        </w:rPr>
      </w:pPr>
      <w:r>
        <w:rPr>
          <w:i/>
          <w:sz w:val="22"/>
          <w:szCs w:val="22"/>
          <w:lang w:val="en"/>
        </w:rPr>
        <w:t>State Environmental Planning Policy No. 55—Remediation of Land</w:t>
      </w:r>
    </w:p>
    <w:p w14:paraId="5608ED63" w14:textId="77777777" w:rsidR="00D61E8D" w:rsidRDefault="00B008E4" w:rsidP="00FB066D">
      <w:pPr>
        <w:numPr>
          <w:ilvl w:val="0"/>
          <w:numId w:val="2"/>
        </w:numPr>
        <w:spacing w:after="0" w:line="240" w:lineRule="auto"/>
        <w:contextualSpacing/>
        <w:jc w:val="both"/>
        <w:rPr>
          <w:i/>
          <w:sz w:val="22"/>
          <w:szCs w:val="22"/>
        </w:rPr>
      </w:pPr>
      <w:r>
        <w:rPr>
          <w:i/>
          <w:sz w:val="22"/>
          <w:szCs w:val="22"/>
        </w:rPr>
        <w:t xml:space="preserve">State Environmental Planning Policy </w:t>
      </w:r>
      <w:bookmarkStart w:id="5" w:name="_Hlk68697637"/>
      <w:r>
        <w:rPr>
          <w:i/>
          <w:sz w:val="22"/>
          <w:szCs w:val="22"/>
        </w:rPr>
        <w:t>(Affordable Rental Housing) 2009</w:t>
      </w:r>
    </w:p>
    <w:bookmarkEnd w:id="5"/>
    <w:p w14:paraId="2F87BFD0" w14:textId="77777777" w:rsidR="00D61E8D" w:rsidRDefault="00B008E4" w:rsidP="00FB066D">
      <w:pPr>
        <w:numPr>
          <w:ilvl w:val="0"/>
          <w:numId w:val="2"/>
        </w:numPr>
        <w:spacing w:after="0" w:line="240" w:lineRule="auto"/>
        <w:contextualSpacing/>
        <w:jc w:val="both"/>
        <w:rPr>
          <w:i/>
          <w:sz w:val="22"/>
          <w:szCs w:val="22"/>
          <w:lang w:val="en"/>
        </w:rPr>
      </w:pPr>
      <w:r>
        <w:rPr>
          <w:i/>
          <w:sz w:val="22"/>
          <w:szCs w:val="22"/>
          <w:lang w:val="en"/>
        </w:rPr>
        <w:t xml:space="preserve">State Environmental Planning Policy (Building Sustainability Index: BASIX) 2004 </w:t>
      </w:r>
    </w:p>
    <w:p w14:paraId="45552C99" w14:textId="776EA8B5" w:rsidR="00D61E8D" w:rsidRDefault="00B008E4" w:rsidP="00FB066D">
      <w:pPr>
        <w:numPr>
          <w:ilvl w:val="0"/>
          <w:numId w:val="2"/>
        </w:numPr>
        <w:spacing w:after="0" w:line="240" w:lineRule="auto"/>
        <w:contextualSpacing/>
        <w:jc w:val="both"/>
        <w:rPr>
          <w:i/>
          <w:sz w:val="22"/>
          <w:szCs w:val="22"/>
          <w:lang w:val="en"/>
        </w:rPr>
      </w:pPr>
      <w:r>
        <w:rPr>
          <w:i/>
          <w:sz w:val="22"/>
          <w:szCs w:val="22"/>
          <w:lang w:val="en"/>
        </w:rPr>
        <w:t>State Environmental Planning Policy (Infrastructure) 2007</w:t>
      </w:r>
    </w:p>
    <w:p w14:paraId="6B4B28B4" w14:textId="26B51EDD" w:rsidR="006550AE" w:rsidRDefault="002136E0" w:rsidP="00FB066D">
      <w:pPr>
        <w:numPr>
          <w:ilvl w:val="0"/>
          <w:numId w:val="2"/>
        </w:numPr>
        <w:spacing w:after="0" w:line="240" w:lineRule="auto"/>
        <w:contextualSpacing/>
        <w:jc w:val="both"/>
        <w:rPr>
          <w:i/>
          <w:sz w:val="22"/>
          <w:szCs w:val="22"/>
          <w:lang w:val="en"/>
        </w:rPr>
      </w:pPr>
      <w:r>
        <w:rPr>
          <w:i/>
          <w:sz w:val="22"/>
          <w:szCs w:val="22"/>
          <w:lang w:val="en"/>
        </w:rPr>
        <w:t>Marrickville Local Environmental Plan 2011</w:t>
      </w:r>
    </w:p>
    <w:p w14:paraId="3028633C" w14:textId="77777777" w:rsidR="00D61E8D" w:rsidRDefault="00D61E8D" w:rsidP="00D61E8D">
      <w:pPr>
        <w:spacing w:after="0" w:line="240" w:lineRule="auto"/>
        <w:jc w:val="both"/>
        <w:rPr>
          <w:sz w:val="22"/>
          <w:szCs w:val="22"/>
        </w:rPr>
      </w:pPr>
    </w:p>
    <w:p w14:paraId="1873C5CC" w14:textId="77777777" w:rsidR="00D61E8D" w:rsidRDefault="00B008E4" w:rsidP="00D61E8D">
      <w:pPr>
        <w:spacing w:after="0" w:line="240" w:lineRule="auto"/>
        <w:jc w:val="both"/>
        <w:rPr>
          <w:sz w:val="22"/>
          <w:szCs w:val="22"/>
        </w:rPr>
      </w:pPr>
      <w:r>
        <w:rPr>
          <w:sz w:val="22"/>
          <w:szCs w:val="22"/>
        </w:rPr>
        <w:t xml:space="preserve">The following provides further discussion of the relevant issues: </w:t>
      </w:r>
    </w:p>
    <w:p w14:paraId="2C77E426" w14:textId="77777777" w:rsidR="00D61E8D" w:rsidRDefault="00D61E8D" w:rsidP="00D61E8D">
      <w:pPr>
        <w:spacing w:after="0" w:line="240" w:lineRule="auto"/>
        <w:jc w:val="both"/>
        <w:rPr>
          <w:b/>
          <w:bCs/>
          <w:sz w:val="22"/>
          <w:szCs w:val="22"/>
        </w:rPr>
      </w:pPr>
    </w:p>
    <w:p w14:paraId="0E7852C2" w14:textId="77777777" w:rsidR="00D61E8D" w:rsidRDefault="00B008E4" w:rsidP="00FB066D">
      <w:pPr>
        <w:pStyle w:val="ListParagraph"/>
        <w:numPr>
          <w:ilvl w:val="0"/>
          <w:numId w:val="3"/>
        </w:numPr>
        <w:rPr>
          <w:rFonts w:eastAsia="Times New Roman"/>
          <w:i/>
          <w:color w:val="1F4D78" w:themeColor="accent1" w:themeShade="7F"/>
        </w:rPr>
      </w:pPr>
      <w:r>
        <w:rPr>
          <w:rFonts w:eastAsia="Times New Roman"/>
          <w:i/>
          <w:color w:val="1F4D78" w:themeColor="accent1" w:themeShade="7F"/>
        </w:rPr>
        <w:t>State Environmental Planning Policy No 55—Remediation of Land</w:t>
      </w:r>
    </w:p>
    <w:p w14:paraId="390BA4DC" w14:textId="77777777" w:rsidR="00D61E8D" w:rsidRDefault="00D61E8D" w:rsidP="00D61E8D">
      <w:pPr>
        <w:spacing w:after="0" w:line="240" w:lineRule="auto"/>
        <w:jc w:val="both"/>
        <w:rPr>
          <w:sz w:val="22"/>
          <w:szCs w:val="22"/>
          <w:lang w:eastAsia="en-AU"/>
        </w:rPr>
      </w:pPr>
    </w:p>
    <w:p w14:paraId="0EC0513C" w14:textId="3F2CE139" w:rsidR="00D61E8D" w:rsidRPr="008A3784" w:rsidRDefault="00B008E4" w:rsidP="00D61E8D">
      <w:pPr>
        <w:spacing w:after="0" w:line="240" w:lineRule="auto"/>
        <w:jc w:val="both"/>
        <w:rPr>
          <w:sz w:val="22"/>
          <w:szCs w:val="22"/>
          <w:lang w:eastAsia="en-AU"/>
        </w:rPr>
      </w:pPr>
      <w:r w:rsidRPr="008A3784">
        <w:rPr>
          <w:i/>
          <w:iCs/>
          <w:sz w:val="22"/>
          <w:szCs w:val="22"/>
          <w:lang w:eastAsia="en-AU"/>
        </w:rPr>
        <w:t>State Environmental Planning Policy No. 55 - Remediation of Land</w:t>
      </w:r>
      <w:r w:rsidRPr="008A3784">
        <w:rPr>
          <w:sz w:val="22"/>
          <w:szCs w:val="22"/>
          <w:lang w:eastAsia="en-AU"/>
        </w:rPr>
        <w:t xml:space="preserve"> (SEPP 55) provides planning guidelines for remediation of contaminated land. </w:t>
      </w:r>
      <w:r w:rsidR="00FA3588" w:rsidRPr="008A3784">
        <w:rPr>
          <w:sz w:val="22"/>
          <w:szCs w:val="22"/>
          <w:lang w:eastAsia="en-AU"/>
        </w:rPr>
        <w:t xml:space="preserve">MDCP 2011 and the Managing Land Contamination, Planning guidelines SEPP 55 – Remediation of Land </w:t>
      </w:r>
      <w:r w:rsidRPr="008A3784">
        <w:rPr>
          <w:sz w:val="22"/>
          <w:szCs w:val="22"/>
          <w:lang w:eastAsia="en-AU"/>
        </w:rPr>
        <w:t xml:space="preserve">provides controls and guidelines for remediation works. </w:t>
      </w:r>
      <w:r w:rsidRPr="008A3784">
        <w:rPr>
          <w:rFonts w:eastAsia="Calibri"/>
          <w:i/>
          <w:sz w:val="22"/>
          <w:szCs w:val="22"/>
        </w:rPr>
        <w:t>SEPP 55</w:t>
      </w:r>
      <w:r w:rsidRPr="008A3784">
        <w:rPr>
          <w:rFonts w:eastAsia="Calibri"/>
          <w:sz w:val="22"/>
          <w:szCs w:val="22"/>
        </w:rPr>
        <w:t xml:space="preserve"> requires the consent authority to be satisfied that </w:t>
      </w:r>
      <w:r w:rsidRPr="00282D87">
        <w:rPr>
          <w:rFonts w:eastAsia="Calibri"/>
          <w:i/>
          <w:iCs/>
          <w:sz w:val="22"/>
          <w:szCs w:val="22"/>
        </w:rPr>
        <w:t xml:space="preserve">“the site is, or can be made, suitable for the proposed use” </w:t>
      </w:r>
      <w:r w:rsidRPr="008A3784">
        <w:rPr>
          <w:rFonts w:eastAsia="Calibri"/>
          <w:sz w:val="22"/>
          <w:szCs w:val="22"/>
        </w:rPr>
        <w:t>prior to the granting of consent.</w:t>
      </w:r>
    </w:p>
    <w:p w14:paraId="73ABCFDC" w14:textId="6605B68C" w:rsidR="00FA3588" w:rsidRPr="008A3784" w:rsidRDefault="00FA3588" w:rsidP="00D61E8D">
      <w:pPr>
        <w:spacing w:after="0" w:line="240" w:lineRule="auto"/>
        <w:jc w:val="both"/>
        <w:rPr>
          <w:sz w:val="22"/>
          <w:szCs w:val="22"/>
          <w:lang w:eastAsia="en-AU"/>
        </w:rPr>
      </w:pPr>
    </w:p>
    <w:p w14:paraId="04391133" w14:textId="3E628E50" w:rsidR="00FA3588" w:rsidRDefault="00FA3588" w:rsidP="00D61E8D">
      <w:pPr>
        <w:spacing w:after="0" w:line="240" w:lineRule="auto"/>
        <w:jc w:val="both"/>
        <w:rPr>
          <w:sz w:val="22"/>
          <w:szCs w:val="22"/>
          <w:lang w:eastAsia="en-AU"/>
        </w:rPr>
      </w:pPr>
      <w:r w:rsidRPr="008A3784">
        <w:rPr>
          <w:sz w:val="22"/>
          <w:szCs w:val="22"/>
          <w:lang w:eastAsia="en-AU"/>
        </w:rPr>
        <w:t xml:space="preserve">The application includes a </w:t>
      </w:r>
      <w:r w:rsidR="00BC13AD" w:rsidRPr="008A3784">
        <w:rPr>
          <w:sz w:val="22"/>
          <w:szCs w:val="22"/>
          <w:lang w:eastAsia="en-AU"/>
        </w:rPr>
        <w:t>Stage 1 Environmental Site Assessment dated 20 July 2012 that found that the site has a low</w:t>
      </w:r>
      <w:r w:rsidR="008A3784">
        <w:rPr>
          <w:sz w:val="22"/>
          <w:szCs w:val="22"/>
          <w:lang w:eastAsia="en-AU"/>
        </w:rPr>
        <w:t xml:space="preserve"> risk but recommends further testing when the structures are demolished.</w:t>
      </w:r>
    </w:p>
    <w:p w14:paraId="65FA6FAC" w14:textId="539B06CE" w:rsidR="008A3784" w:rsidRDefault="008A3784" w:rsidP="00D61E8D">
      <w:pPr>
        <w:spacing w:after="0" w:line="240" w:lineRule="auto"/>
        <w:jc w:val="both"/>
        <w:rPr>
          <w:sz w:val="22"/>
          <w:szCs w:val="22"/>
          <w:lang w:eastAsia="en-AU"/>
        </w:rPr>
      </w:pPr>
    </w:p>
    <w:p w14:paraId="36A889AE" w14:textId="60931E91" w:rsidR="00282D87" w:rsidRDefault="008A3784" w:rsidP="00D61E8D">
      <w:pPr>
        <w:spacing w:after="0" w:line="240" w:lineRule="auto"/>
        <w:jc w:val="both"/>
        <w:rPr>
          <w:i/>
          <w:iCs/>
          <w:sz w:val="22"/>
          <w:szCs w:val="22"/>
          <w:lang w:eastAsia="en-AU"/>
        </w:rPr>
      </w:pPr>
      <w:r>
        <w:rPr>
          <w:sz w:val="22"/>
          <w:szCs w:val="22"/>
          <w:lang w:eastAsia="en-AU"/>
        </w:rPr>
        <w:t>Council’s Environmental Health Officer</w:t>
      </w:r>
      <w:r w:rsidR="00D14F7B">
        <w:rPr>
          <w:sz w:val="22"/>
          <w:szCs w:val="22"/>
          <w:lang w:eastAsia="en-AU"/>
        </w:rPr>
        <w:t xml:space="preserve"> reviewed the </w:t>
      </w:r>
      <w:r w:rsidR="00282D87">
        <w:rPr>
          <w:sz w:val="22"/>
          <w:szCs w:val="22"/>
          <w:lang w:eastAsia="en-AU"/>
        </w:rPr>
        <w:t xml:space="preserve">original </w:t>
      </w:r>
      <w:r w:rsidR="00D14F7B">
        <w:rPr>
          <w:sz w:val="22"/>
          <w:szCs w:val="22"/>
          <w:lang w:eastAsia="en-AU"/>
        </w:rPr>
        <w:t>information and</w:t>
      </w:r>
      <w:r>
        <w:rPr>
          <w:sz w:val="22"/>
          <w:szCs w:val="22"/>
          <w:lang w:eastAsia="en-AU"/>
        </w:rPr>
        <w:t xml:space="preserve"> recommended </w:t>
      </w:r>
      <w:r w:rsidR="00282D87">
        <w:rPr>
          <w:sz w:val="22"/>
          <w:szCs w:val="22"/>
          <w:lang w:eastAsia="en-AU"/>
        </w:rPr>
        <w:t xml:space="preserve">approval subject to </w:t>
      </w:r>
      <w:r>
        <w:rPr>
          <w:sz w:val="22"/>
          <w:szCs w:val="22"/>
          <w:lang w:eastAsia="en-AU"/>
        </w:rPr>
        <w:t>conditions be</w:t>
      </w:r>
      <w:r w:rsidR="00282D87">
        <w:rPr>
          <w:sz w:val="22"/>
          <w:szCs w:val="22"/>
          <w:lang w:eastAsia="en-AU"/>
        </w:rPr>
        <w:t>ing</w:t>
      </w:r>
      <w:r>
        <w:rPr>
          <w:sz w:val="22"/>
          <w:szCs w:val="22"/>
          <w:lang w:eastAsia="en-AU"/>
        </w:rPr>
        <w:t xml:space="preserve"> imposed in relation to testing. When amended plans were </w:t>
      </w:r>
      <w:r w:rsidR="00AC6EBE">
        <w:rPr>
          <w:sz w:val="22"/>
          <w:szCs w:val="22"/>
          <w:lang w:eastAsia="en-AU"/>
        </w:rPr>
        <w:t xml:space="preserve">provided </w:t>
      </w:r>
      <w:r>
        <w:rPr>
          <w:sz w:val="22"/>
          <w:szCs w:val="22"/>
          <w:lang w:eastAsia="en-AU"/>
        </w:rPr>
        <w:t>Council</w:t>
      </w:r>
      <w:r w:rsidR="00282D87">
        <w:rPr>
          <w:sz w:val="22"/>
          <w:szCs w:val="22"/>
          <w:lang w:eastAsia="en-AU"/>
        </w:rPr>
        <w:t>’</w:t>
      </w:r>
      <w:r>
        <w:rPr>
          <w:sz w:val="22"/>
          <w:szCs w:val="22"/>
          <w:lang w:eastAsia="en-AU"/>
        </w:rPr>
        <w:t>s Environmental Health Officer again recommended approval subject to conditions of consent.</w:t>
      </w:r>
      <w:r w:rsidR="00D909CA">
        <w:rPr>
          <w:sz w:val="22"/>
          <w:szCs w:val="22"/>
          <w:lang w:eastAsia="en-AU"/>
        </w:rPr>
        <w:t xml:space="preserve"> As part of the preparation of this report</w:t>
      </w:r>
      <w:r w:rsidR="00282D87">
        <w:rPr>
          <w:sz w:val="22"/>
          <w:szCs w:val="22"/>
          <w:lang w:eastAsia="en-AU"/>
        </w:rPr>
        <w:t>,</w:t>
      </w:r>
      <w:r w:rsidR="00D909CA">
        <w:rPr>
          <w:sz w:val="22"/>
          <w:szCs w:val="22"/>
          <w:lang w:eastAsia="en-AU"/>
        </w:rPr>
        <w:t xml:space="preserve"> Council</w:t>
      </w:r>
      <w:r w:rsidR="00AC6EBE">
        <w:rPr>
          <w:sz w:val="22"/>
          <w:szCs w:val="22"/>
          <w:lang w:eastAsia="en-AU"/>
        </w:rPr>
        <w:t>’s</w:t>
      </w:r>
      <w:r w:rsidR="00D909CA">
        <w:rPr>
          <w:sz w:val="22"/>
          <w:szCs w:val="22"/>
          <w:lang w:eastAsia="en-AU"/>
        </w:rPr>
        <w:t xml:space="preserve"> Environmental Health </w:t>
      </w:r>
      <w:r w:rsidR="00282D87">
        <w:rPr>
          <w:sz w:val="22"/>
          <w:szCs w:val="22"/>
          <w:lang w:eastAsia="en-AU"/>
        </w:rPr>
        <w:t>O</w:t>
      </w:r>
      <w:r w:rsidR="00D909CA">
        <w:rPr>
          <w:sz w:val="22"/>
          <w:szCs w:val="22"/>
          <w:lang w:eastAsia="en-AU"/>
        </w:rPr>
        <w:t xml:space="preserve">fficer was asked to confirm that the development satisfied </w:t>
      </w:r>
      <w:r w:rsidR="00D14F7B">
        <w:rPr>
          <w:sz w:val="22"/>
          <w:szCs w:val="22"/>
          <w:lang w:eastAsia="en-AU"/>
        </w:rPr>
        <w:t>C</w:t>
      </w:r>
      <w:r w:rsidR="00D909CA">
        <w:rPr>
          <w:sz w:val="22"/>
          <w:szCs w:val="22"/>
          <w:lang w:eastAsia="en-AU"/>
        </w:rPr>
        <w:t>lause</w:t>
      </w:r>
      <w:r w:rsidR="00075F88">
        <w:rPr>
          <w:sz w:val="22"/>
          <w:szCs w:val="22"/>
          <w:lang w:eastAsia="en-AU"/>
        </w:rPr>
        <w:t>s</w:t>
      </w:r>
      <w:r w:rsidR="00D909CA">
        <w:rPr>
          <w:sz w:val="22"/>
          <w:szCs w:val="22"/>
          <w:lang w:eastAsia="en-AU"/>
        </w:rPr>
        <w:t xml:space="preserve"> </w:t>
      </w:r>
      <w:r w:rsidR="006E264C">
        <w:rPr>
          <w:sz w:val="22"/>
          <w:szCs w:val="22"/>
          <w:lang w:eastAsia="en-AU"/>
        </w:rPr>
        <w:t xml:space="preserve">7(1) and 7(2) of </w:t>
      </w:r>
      <w:r w:rsidR="006E264C" w:rsidRPr="006E264C">
        <w:rPr>
          <w:i/>
          <w:iCs/>
          <w:sz w:val="22"/>
          <w:szCs w:val="22"/>
          <w:lang w:eastAsia="en-AU"/>
        </w:rPr>
        <w:t>SEPP 55</w:t>
      </w:r>
      <w:r w:rsidR="006E264C">
        <w:rPr>
          <w:i/>
          <w:iCs/>
          <w:sz w:val="22"/>
          <w:szCs w:val="22"/>
          <w:lang w:eastAsia="en-AU"/>
        </w:rPr>
        <w:t xml:space="preserve">. </w:t>
      </w:r>
      <w:r w:rsidR="002B20C4">
        <w:rPr>
          <w:sz w:val="22"/>
          <w:szCs w:val="22"/>
          <w:lang w:eastAsia="en-AU"/>
        </w:rPr>
        <w:t>Council</w:t>
      </w:r>
      <w:r w:rsidR="00282D87">
        <w:rPr>
          <w:sz w:val="22"/>
          <w:szCs w:val="22"/>
          <w:lang w:eastAsia="en-AU"/>
        </w:rPr>
        <w:t>’</w:t>
      </w:r>
      <w:r w:rsidR="002B20C4">
        <w:rPr>
          <w:sz w:val="22"/>
          <w:szCs w:val="22"/>
          <w:lang w:eastAsia="en-AU"/>
        </w:rPr>
        <w:t xml:space="preserve">s Environmental Health Officer advised </w:t>
      </w:r>
      <w:r w:rsidR="002B20C4" w:rsidRPr="00D14F7B">
        <w:rPr>
          <w:sz w:val="22"/>
          <w:szCs w:val="22"/>
          <w:lang w:eastAsia="en-AU"/>
        </w:rPr>
        <w:t>that a Detailed Site Investigation (DSI) and Remedial Action Plan (RAP) are required</w:t>
      </w:r>
      <w:r w:rsidR="00075F88" w:rsidRPr="00D14F7B">
        <w:rPr>
          <w:sz w:val="22"/>
          <w:szCs w:val="22"/>
          <w:lang w:eastAsia="en-AU"/>
        </w:rPr>
        <w:t xml:space="preserve"> to </w:t>
      </w:r>
      <w:r w:rsidR="00D14F7B" w:rsidRPr="00D14F7B">
        <w:rPr>
          <w:sz w:val="22"/>
          <w:szCs w:val="22"/>
          <w:lang w:eastAsia="en-AU"/>
        </w:rPr>
        <w:t>satisfy</w:t>
      </w:r>
      <w:r w:rsidR="00075F88" w:rsidRPr="00D14F7B">
        <w:rPr>
          <w:sz w:val="22"/>
          <w:szCs w:val="22"/>
          <w:lang w:eastAsia="en-AU"/>
        </w:rPr>
        <w:t xml:space="preserve"> clauses 7(1) and 7(2) of </w:t>
      </w:r>
      <w:r w:rsidR="00075F88" w:rsidRPr="00D14F7B">
        <w:rPr>
          <w:i/>
          <w:iCs/>
          <w:sz w:val="22"/>
          <w:szCs w:val="22"/>
          <w:lang w:eastAsia="en-AU"/>
        </w:rPr>
        <w:t>SEPP 55.</w:t>
      </w:r>
    </w:p>
    <w:p w14:paraId="4E9A05BB" w14:textId="77777777" w:rsidR="00282D87" w:rsidRDefault="00282D87" w:rsidP="00D61E8D">
      <w:pPr>
        <w:spacing w:after="0" w:line="240" w:lineRule="auto"/>
        <w:jc w:val="both"/>
        <w:rPr>
          <w:i/>
          <w:iCs/>
          <w:sz w:val="22"/>
          <w:szCs w:val="22"/>
          <w:lang w:eastAsia="en-AU"/>
        </w:rPr>
      </w:pPr>
    </w:p>
    <w:p w14:paraId="16389BEB" w14:textId="07089B1D" w:rsidR="00FA3588" w:rsidRPr="00D14F7B" w:rsidRDefault="00D14F7B" w:rsidP="00D61E8D">
      <w:pPr>
        <w:spacing w:after="0" w:line="240" w:lineRule="auto"/>
        <w:jc w:val="both"/>
        <w:rPr>
          <w:sz w:val="22"/>
          <w:szCs w:val="22"/>
          <w:lang w:eastAsia="en-AU"/>
        </w:rPr>
      </w:pPr>
      <w:r w:rsidRPr="00D14F7B">
        <w:rPr>
          <w:sz w:val="22"/>
          <w:szCs w:val="22"/>
          <w:lang w:eastAsia="en-AU"/>
        </w:rPr>
        <w:t>In the ordinary course of events this information would have been requested from the applicant,</w:t>
      </w:r>
      <w:r>
        <w:rPr>
          <w:sz w:val="22"/>
          <w:szCs w:val="22"/>
          <w:lang w:eastAsia="en-AU"/>
        </w:rPr>
        <w:t xml:space="preserve"> but this occurred when the report was almost </w:t>
      </w:r>
      <w:r w:rsidR="00282D87">
        <w:rPr>
          <w:sz w:val="22"/>
          <w:szCs w:val="22"/>
          <w:lang w:eastAsia="en-AU"/>
        </w:rPr>
        <w:t>complete in line with the deadline from the panel</w:t>
      </w:r>
      <w:r>
        <w:rPr>
          <w:sz w:val="22"/>
          <w:szCs w:val="22"/>
          <w:lang w:eastAsia="en-AU"/>
        </w:rPr>
        <w:t xml:space="preserve"> and there are several other issues including jurisdictional points that </w:t>
      </w:r>
      <w:r w:rsidR="00A24B96">
        <w:rPr>
          <w:sz w:val="22"/>
          <w:szCs w:val="22"/>
          <w:lang w:eastAsia="en-AU"/>
        </w:rPr>
        <w:t>preclude approval of the application</w:t>
      </w:r>
      <w:r>
        <w:rPr>
          <w:sz w:val="22"/>
          <w:szCs w:val="22"/>
          <w:lang w:eastAsia="en-AU"/>
        </w:rPr>
        <w:t xml:space="preserve">. Requesting these reports would have put the applicant to further unnecessary costs for no benefit. </w:t>
      </w:r>
    </w:p>
    <w:p w14:paraId="7E0EDF03" w14:textId="77777777" w:rsidR="00FA3588" w:rsidRPr="00BC13AD" w:rsidRDefault="00FA3588" w:rsidP="00D61E8D">
      <w:pPr>
        <w:spacing w:after="0" w:line="240" w:lineRule="auto"/>
        <w:jc w:val="both"/>
        <w:rPr>
          <w:sz w:val="22"/>
          <w:szCs w:val="22"/>
          <w:highlight w:val="yellow"/>
          <w:lang w:eastAsia="en-AU"/>
        </w:rPr>
      </w:pPr>
    </w:p>
    <w:p w14:paraId="29512A6D" w14:textId="77777777" w:rsidR="00B9419E" w:rsidRPr="00B9419E" w:rsidRDefault="00B9419E" w:rsidP="00FB066D">
      <w:pPr>
        <w:pStyle w:val="ListParagraph"/>
        <w:numPr>
          <w:ilvl w:val="0"/>
          <w:numId w:val="3"/>
        </w:numPr>
        <w:rPr>
          <w:rFonts w:eastAsia="Times New Roman"/>
          <w:i/>
          <w:color w:val="1F4D78" w:themeColor="accent1" w:themeShade="7F"/>
        </w:rPr>
      </w:pPr>
      <w:r w:rsidRPr="00B9419E">
        <w:rPr>
          <w:rFonts w:eastAsia="Times New Roman"/>
          <w:i/>
          <w:color w:val="1F4D78" w:themeColor="accent1" w:themeShade="7F"/>
        </w:rPr>
        <w:t>State Environmental Planning Policy (Affordable Rental Housing) 2009</w:t>
      </w:r>
    </w:p>
    <w:p w14:paraId="33D5BA67" w14:textId="25E65D5B" w:rsidR="00D61E8D" w:rsidRPr="00867DB8" w:rsidRDefault="00B9419E" w:rsidP="00B9419E">
      <w:pPr>
        <w:spacing w:after="0" w:line="240" w:lineRule="auto"/>
        <w:contextualSpacing/>
        <w:jc w:val="both"/>
        <w:rPr>
          <w:sz w:val="22"/>
          <w:szCs w:val="22"/>
          <w:lang w:eastAsia="en-AU"/>
        </w:rPr>
      </w:pPr>
      <w:r w:rsidRPr="00867DB8">
        <w:rPr>
          <w:sz w:val="22"/>
          <w:szCs w:val="22"/>
          <w:lang w:eastAsia="en-AU"/>
        </w:rPr>
        <w:t xml:space="preserve">Division 3 of </w:t>
      </w:r>
      <w:r w:rsidRPr="00867DB8">
        <w:rPr>
          <w:i/>
          <w:iCs/>
          <w:sz w:val="22"/>
          <w:szCs w:val="22"/>
          <w:lang w:eastAsia="en-AU"/>
        </w:rPr>
        <w:t>State Environmental Planning Policy (Affordable Rental Housing) 2009</w:t>
      </w:r>
      <w:r w:rsidRPr="00867DB8">
        <w:rPr>
          <w:sz w:val="22"/>
          <w:szCs w:val="22"/>
          <w:lang w:eastAsia="en-AU"/>
        </w:rPr>
        <w:t xml:space="preserve"> (‘SEPP ARH’) applies to the site as it is zoned B2 </w:t>
      </w:r>
      <w:r w:rsidR="00282D87">
        <w:rPr>
          <w:sz w:val="22"/>
          <w:szCs w:val="22"/>
          <w:lang w:eastAsia="en-AU"/>
        </w:rPr>
        <w:t>l</w:t>
      </w:r>
      <w:r w:rsidRPr="00867DB8">
        <w:rPr>
          <w:sz w:val="22"/>
          <w:szCs w:val="22"/>
          <w:lang w:eastAsia="en-AU"/>
        </w:rPr>
        <w:t>ocal centre.</w:t>
      </w:r>
    </w:p>
    <w:p w14:paraId="615C2D26" w14:textId="77777777" w:rsidR="003902C5" w:rsidRPr="00867DB8" w:rsidRDefault="003902C5" w:rsidP="00B9419E">
      <w:pPr>
        <w:spacing w:after="0" w:line="240" w:lineRule="auto"/>
        <w:contextualSpacing/>
        <w:jc w:val="both"/>
        <w:rPr>
          <w:sz w:val="22"/>
          <w:szCs w:val="22"/>
          <w:lang w:eastAsia="en-AU"/>
        </w:rPr>
      </w:pPr>
    </w:p>
    <w:p w14:paraId="0D5028FD" w14:textId="5F3D747E" w:rsidR="00A3667C" w:rsidRPr="00867DB8" w:rsidRDefault="003902C5" w:rsidP="00B9419E">
      <w:pPr>
        <w:spacing w:after="0" w:line="240" w:lineRule="auto"/>
        <w:contextualSpacing/>
        <w:jc w:val="both"/>
        <w:rPr>
          <w:b/>
          <w:bCs/>
          <w:sz w:val="22"/>
          <w:szCs w:val="22"/>
          <w:lang w:eastAsia="en-AU"/>
        </w:rPr>
      </w:pPr>
      <w:r w:rsidRPr="00867DB8">
        <w:rPr>
          <w:b/>
          <w:bCs/>
          <w:sz w:val="22"/>
          <w:szCs w:val="22"/>
          <w:lang w:eastAsia="en-AU"/>
        </w:rPr>
        <w:t>Standards that cannot be used to refuse consent</w:t>
      </w:r>
    </w:p>
    <w:p w14:paraId="71F53B32" w14:textId="29B058A0" w:rsidR="002C7CE0" w:rsidRPr="00867DB8" w:rsidRDefault="002C7CE0" w:rsidP="00B9419E">
      <w:pPr>
        <w:spacing w:after="0" w:line="240" w:lineRule="auto"/>
        <w:contextualSpacing/>
        <w:jc w:val="both"/>
        <w:rPr>
          <w:sz w:val="22"/>
          <w:szCs w:val="22"/>
          <w:lang w:eastAsia="en-AU"/>
        </w:rPr>
      </w:pPr>
      <w:r w:rsidRPr="00867DB8">
        <w:rPr>
          <w:sz w:val="22"/>
          <w:szCs w:val="22"/>
          <w:lang w:eastAsia="en-AU"/>
        </w:rPr>
        <w:t xml:space="preserve">Clause 29 provides for standards that cannot be used to refuse consent related to density and scale. In this case the development exceeds the </w:t>
      </w:r>
      <w:r w:rsidR="00DF64AF" w:rsidRPr="00867DB8">
        <w:rPr>
          <w:sz w:val="22"/>
          <w:szCs w:val="22"/>
          <w:lang w:eastAsia="en-AU"/>
        </w:rPr>
        <w:t>maximum</w:t>
      </w:r>
      <w:r w:rsidRPr="00867DB8">
        <w:rPr>
          <w:sz w:val="22"/>
          <w:szCs w:val="22"/>
          <w:lang w:eastAsia="en-AU"/>
        </w:rPr>
        <w:t xml:space="preserve"> FSR for development on the land</w:t>
      </w:r>
      <w:r w:rsidR="00DF64AF" w:rsidRPr="00867DB8">
        <w:rPr>
          <w:sz w:val="22"/>
          <w:szCs w:val="22"/>
          <w:lang w:eastAsia="en-AU"/>
        </w:rPr>
        <w:t xml:space="preserve"> under </w:t>
      </w:r>
      <w:r w:rsidR="00DF64AF" w:rsidRPr="00867DB8">
        <w:rPr>
          <w:i/>
          <w:iCs/>
          <w:sz w:val="22"/>
          <w:szCs w:val="22"/>
          <w:lang w:eastAsia="en-AU"/>
        </w:rPr>
        <w:t>MLEP 2011</w:t>
      </w:r>
      <w:r w:rsidR="00DF64AF" w:rsidRPr="00867DB8">
        <w:rPr>
          <w:sz w:val="22"/>
          <w:szCs w:val="22"/>
          <w:lang w:eastAsia="en-AU"/>
        </w:rPr>
        <w:t xml:space="preserve"> and clause 29(1) does not create any impediment to refusing consent on the grounds of density and scale</w:t>
      </w:r>
      <w:r w:rsidRPr="00867DB8">
        <w:rPr>
          <w:i/>
          <w:iCs/>
          <w:sz w:val="22"/>
          <w:szCs w:val="22"/>
          <w:lang w:eastAsia="en-AU"/>
        </w:rPr>
        <w:t>.</w:t>
      </w:r>
      <w:r w:rsidR="00185356" w:rsidRPr="00867DB8">
        <w:rPr>
          <w:i/>
          <w:iCs/>
          <w:sz w:val="22"/>
          <w:szCs w:val="22"/>
          <w:lang w:eastAsia="en-AU"/>
        </w:rPr>
        <w:t xml:space="preserve"> </w:t>
      </w:r>
      <w:r w:rsidRPr="00867DB8">
        <w:rPr>
          <w:sz w:val="22"/>
          <w:szCs w:val="22"/>
          <w:lang w:eastAsia="en-AU"/>
        </w:rPr>
        <w:t xml:space="preserve">The site is in a zone in which residential flat buildings are prohibited and as such a bonus FSR under clause 29(c) of </w:t>
      </w:r>
      <w:r w:rsidRPr="00867DB8">
        <w:rPr>
          <w:i/>
          <w:iCs/>
          <w:sz w:val="22"/>
          <w:szCs w:val="22"/>
          <w:lang w:eastAsia="en-AU"/>
        </w:rPr>
        <w:t>SEPP ARH</w:t>
      </w:r>
      <w:r w:rsidRPr="00867DB8">
        <w:rPr>
          <w:sz w:val="22"/>
          <w:szCs w:val="22"/>
          <w:lang w:eastAsia="en-AU"/>
        </w:rPr>
        <w:t xml:space="preserve"> is not applicable. </w:t>
      </w:r>
    </w:p>
    <w:p w14:paraId="78361EE3" w14:textId="6FDC6CE8" w:rsidR="00D61E8D" w:rsidRPr="00867DB8" w:rsidRDefault="00D61E8D" w:rsidP="00D61E8D">
      <w:pPr>
        <w:spacing w:after="0" w:line="240" w:lineRule="auto"/>
        <w:jc w:val="both"/>
        <w:rPr>
          <w:sz w:val="22"/>
          <w:szCs w:val="22"/>
          <w:lang w:eastAsia="en-AU"/>
        </w:rPr>
      </w:pPr>
    </w:p>
    <w:p w14:paraId="764AF2B2" w14:textId="16800BC1" w:rsidR="002C7CE0" w:rsidRPr="00867DB8" w:rsidRDefault="00DF64AF" w:rsidP="00D61E8D">
      <w:pPr>
        <w:spacing w:after="0" w:line="240" w:lineRule="auto"/>
        <w:jc w:val="both"/>
        <w:rPr>
          <w:sz w:val="22"/>
          <w:szCs w:val="22"/>
          <w:lang w:eastAsia="en-AU"/>
        </w:rPr>
      </w:pPr>
      <w:r w:rsidRPr="00867DB8">
        <w:rPr>
          <w:sz w:val="22"/>
          <w:szCs w:val="22"/>
          <w:lang w:eastAsia="en-AU"/>
        </w:rPr>
        <w:t xml:space="preserve">The proposed development exceeds the height of buildings development standard under </w:t>
      </w:r>
      <w:r w:rsidRPr="00867DB8">
        <w:rPr>
          <w:i/>
          <w:iCs/>
          <w:sz w:val="22"/>
          <w:szCs w:val="22"/>
          <w:lang w:eastAsia="en-AU"/>
        </w:rPr>
        <w:t xml:space="preserve">MLEP 2011 </w:t>
      </w:r>
      <w:r w:rsidRPr="00867DB8">
        <w:rPr>
          <w:sz w:val="22"/>
          <w:szCs w:val="22"/>
          <w:lang w:eastAsia="en-AU"/>
        </w:rPr>
        <w:t>and as a result clause 29(2)(a) is not an impediment to refusing consent on these grounds.</w:t>
      </w:r>
    </w:p>
    <w:p w14:paraId="494F9D2A" w14:textId="0E4D3AFD" w:rsidR="00DF64AF" w:rsidRPr="00867DB8" w:rsidRDefault="00DF64AF" w:rsidP="00D61E8D">
      <w:pPr>
        <w:spacing w:after="0" w:line="240" w:lineRule="auto"/>
        <w:jc w:val="both"/>
        <w:rPr>
          <w:sz w:val="22"/>
          <w:szCs w:val="22"/>
          <w:lang w:eastAsia="en-AU"/>
        </w:rPr>
      </w:pPr>
    </w:p>
    <w:p w14:paraId="43DCB083" w14:textId="5E870861" w:rsidR="00DF64AF" w:rsidRPr="00867DB8" w:rsidRDefault="00E07C66" w:rsidP="00D61E8D">
      <w:pPr>
        <w:spacing w:after="0" w:line="240" w:lineRule="auto"/>
        <w:jc w:val="both"/>
        <w:rPr>
          <w:sz w:val="22"/>
          <w:szCs w:val="22"/>
          <w:lang w:eastAsia="en-AU"/>
        </w:rPr>
      </w:pPr>
      <w:r w:rsidRPr="00867DB8">
        <w:rPr>
          <w:sz w:val="22"/>
          <w:szCs w:val="22"/>
          <w:lang w:eastAsia="en-AU"/>
        </w:rPr>
        <w:lastRenderedPageBreak/>
        <w:t xml:space="preserve">The streetscape is </w:t>
      </w:r>
      <w:r w:rsidR="00840701">
        <w:rPr>
          <w:sz w:val="22"/>
          <w:szCs w:val="22"/>
          <w:lang w:eastAsia="en-AU"/>
        </w:rPr>
        <w:t xml:space="preserve">not </w:t>
      </w:r>
      <w:r w:rsidRPr="00867DB8">
        <w:rPr>
          <w:sz w:val="22"/>
          <w:szCs w:val="22"/>
          <w:lang w:eastAsia="en-AU"/>
        </w:rPr>
        <w:t xml:space="preserve">one where </w:t>
      </w:r>
      <w:r w:rsidR="00032E91">
        <w:rPr>
          <w:sz w:val="22"/>
          <w:szCs w:val="22"/>
          <w:lang w:eastAsia="en-AU"/>
        </w:rPr>
        <w:t xml:space="preserve">soft </w:t>
      </w:r>
      <w:r w:rsidRPr="00867DB8">
        <w:rPr>
          <w:sz w:val="22"/>
          <w:szCs w:val="22"/>
          <w:lang w:eastAsia="en-AU"/>
        </w:rPr>
        <w:t>landscap</w:t>
      </w:r>
      <w:r w:rsidR="00032E91">
        <w:rPr>
          <w:sz w:val="22"/>
          <w:szCs w:val="22"/>
          <w:lang w:eastAsia="en-AU"/>
        </w:rPr>
        <w:t xml:space="preserve">ing </w:t>
      </w:r>
      <w:r w:rsidRPr="00867DB8">
        <w:rPr>
          <w:sz w:val="22"/>
          <w:szCs w:val="22"/>
          <w:lang w:eastAsia="en-AU"/>
        </w:rPr>
        <w:t xml:space="preserve"> </w:t>
      </w:r>
      <w:r w:rsidR="00032E91">
        <w:rPr>
          <w:sz w:val="22"/>
          <w:szCs w:val="22"/>
          <w:lang w:eastAsia="en-AU"/>
        </w:rPr>
        <w:t xml:space="preserve">is </w:t>
      </w:r>
      <w:r w:rsidRPr="00867DB8">
        <w:rPr>
          <w:sz w:val="22"/>
          <w:szCs w:val="22"/>
          <w:lang w:eastAsia="en-AU"/>
        </w:rPr>
        <w:t xml:space="preserve">provided in the front setback. </w:t>
      </w:r>
      <w:r w:rsidR="00032E91">
        <w:rPr>
          <w:sz w:val="22"/>
          <w:szCs w:val="22"/>
          <w:lang w:eastAsia="en-AU"/>
        </w:rPr>
        <w:t xml:space="preserve">The proposal is compatible with the landscape treatment of surrounding frontages. </w:t>
      </w:r>
      <w:r w:rsidR="00747549" w:rsidRPr="00867DB8">
        <w:rPr>
          <w:sz w:val="22"/>
          <w:szCs w:val="22"/>
          <w:lang w:eastAsia="en-AU"/>
        </w:rPr>
        <w:t>Landscaped area cannot be used as a reason for refusal.</w:t>
      </w:r>
    </w:p>
    <w:p w14:paraId="5E807E68" w14:textId="027E40A4" w:rsidR="00E07C66" w:rsidRPr="00867DB8" w:rsidRDefault="00E07C66" w:rsidP="00D61E8D">
      <w:pPr>
        <w:spacing w:after="0" w:line="240" w:lineRule="auto"/>
        <w:jc w:val="both"/>
        <w:rPr>
          <w:sz w:val="22"/>
          <w:szCs w:val="22"/>
          <w:lang w:eastAsia="en-AU"/>
        </w:rPr>
      </w:pPr>
    </w:p>
    <w:p w14:paraId="4082736C" w14:textId="5B0DD3F6" w:rsidR="00E07C66" w:rsidRPr="00867DB8" w:rsidRDefault="00E07C66" w:rsidP="00D61E8D">
      <w:pPr>
        <w:spacing w:after="0" w:line="240" w:lineRule="auto"/>
        <w:jc w:val="both"/>
        <w:rPr>
          <w:sz w:val="22"/>
          <w:szCs w:val="22"/>
          <w:lang w:eastAsia="en-AU"/>
        </w:rPr>
      </w:pPr>
      <w:r w:rsidRPr="00867DB8">
        <w:rPr>
          <w:sz w:val="22"/>
          <w:szCs w:val="22"/>
          <w:lang w:eastAsia="en-AU"/>
        </w:rPr>
        <w:t xml:space="preserve">The development provides solar access to </w:t>
      </w:r>
      <w:r w:rsidR="00850D9D">
        <w:rPr>
          <w:sz w:val="22"/>
          <w:szCs w:val="22"/>
          <w:lang w:eastAsia="en-AU"/>
        </w:rPr>
        <w:t xml:space="preserve">the </w:t>
      </w:r>
      <w:r w:rsidRPr="00867DB8">
        <w:rPr>
          <w:sz w:val="22"/>
          <w:szCs w:val="22"/>
          <w:lang w:eastAsia="en-AU"/>
        </w:rPr>
        <w:t>common room on level 8 for more than the required 3 hours</w:t>
      </w:r>
      <w:r w:rsidR="00954204" w:rsidRPr="00867DB8">
        <w:rPr>
          <w:sz w:val="22"/>
          <w:szCs w:val="22"/>
          <w:lang w:eastAsia="en-AU"/>
        </w:rPr>
        <w:t xml:space="preserve">. </w:t>
      </w:r>
      <w:r w:rsidR="00747549" w:rsidRPr="00867DB8">
        <w:rPr>
          <w:sz w:val="22"/>
          <w:szCs w:val="22"/>
          <w:lang w:eastAsia="en-AU"/>
        </w:rPr>
        <w:t>Solar access cannot be used as a reason for refusal.</w:t>
      </w:r>
    </w:p>
    <w:p w14:paraId="05E0BD64" w14:textId="19CE6279" w:rsidR="00954204" w:rsidRPr="00867DB8" w:rsidRDefault="00954204" w:rsidP="00D61E8D">
      <w:pPr>
        <w:spacing w:after="0" w:line="240" w:lineRule="auto"/>
        <w:jc w:val="both"/>
        <w:rPr>
          <w:sz w:val="22"/>
          <w:szCs w:val="22"/>
          <w:lang w:eastAsia="en-AU"/>
        </w:rPr>
      </w:pPr>
    </w:p>
    <w:p w14:paraId="1DA477D4" w14:textId="7D59660C" w:rsidR="00954204" w:rsidRPr="00867DB8" w:rsidRDefault="00163908" w:rsidP="00D61E8D">
      <w:pPr>
        <w:spacing w:after="0" w:line="240" w:lineRule="auto"/>
        <w:jc w:val="both"/>
        <w:rPr>
          <w:sz w:val="22"/>
          <w:szCs w:val="22"/>
          <w:lang w:eastAsia="en-AU"/>
        </w:rPr>
      </w:pPr>
      <w:r w:rsidRPr="00867DB8">
        <w:rPr>
          <w:sz w:val="22"/>
          <w:szCs w:val="22"/>
          <w:lang w:eastAsia="en-AU"/>
        </w:rPr>
        <w:t xml:space="preserve">The proposed development provides for communal outdoor areas on </w:t>
      </w:r>
      <w:r w:rsidR="00747549" w:rsidRPr="00867DB8">
        <w:rPr>
          <w:sz w:val="22"/>
          <w:szCs w:val="22"/>
          <w:lang w:eastAsia="en-AU"/>
        </w:rPr>
        <w:t xml:space="preserve">the first floor and level 8 that exceeds the requirement within clause 29(2)(d)(i) of </w:t>
      </w:r>
      <w:r w:rsidR="00747549" w:rsidRPr="00867DB8">
        <w:rPr>
          <w:i/>
          <w:iCs/>
          <w:sz w:val="22"/>
          <w:szCs w:val="22"/>
          <w:lang w:eastAsia="en-AU"/>
        </w:rPr>
        <w:t xml:space="preserve">SEPP ARH. </w:t>
      </w:r>
      <w:r w:rsidR="00747549" w:rsidRPr="00867DB8">
        <w:rPr>
          <w:sz w:val="22"/>
          <w:szCs w:val="22"/>
          <w:lang w:eastAsia="en-AU"/>
        </w:rPr>
        <w:t xml:space="preserve">The proposal provides for private open space </w:t>
      </w:r>
      <w:r w:rsidR="008E22AB" w:rsidRPr="00867DB8">
        <w:rPr>
          <w:sz w:val="22"/>
          <w:szCs w:val="22"/>
          <w:lang w:eastAsia="en-AU"/>
        </w:rPr>
        <w:t xml:space="preserve">floor of </w:t>
      </w:r>
      <w:r w:rsidR="00747549" w:rsidRPr="00867DB8">
        <w:rPr>
          <w:sz w:val="22"/>
          <w:szCs w:val="22"/>
          <w:lang w:eastAsia="en-AU"/>
        </w:rPr>
        <w:t>9.4m2</w:t>
      </w:r>
      <w:r w:rsidR="008E22AB" w:rsidRPr="00867DB8">
        <w:rPr>
          <w:sz w:val="22"/>
          <w:szCs w:val="22"/>
          <w:lang w:eastAsia="en-AU"/>
        </w:rPr>
        <w:t xml:space="preserve"> and 15.2m</w:t>
      </w:r>
      <w:r w:rsidR="00747549" w:rsidRPr="00867DB8">
        <w:rPr>
          <w:sz w:val="22"/>
          <w:szCs w:val="22"/>
          <w:lang w:eastAsia="en-AU"/>
        </w:rPr>
        <w:t xml:space="preserve"> but with a </w:t>
      </w:r>
      <w:r w:rsidR="008E22AB" w:rsidRPr="00867DB8">
        <w:rPr>
          <w:sz w:val="22"/>
          <w:szCs w:val="22"/>
          <w:lang w:eastAsia="en-AU"/>
        </w:rPr>
        <w:t>dimension</w:t>
      </w:r>
      <w:r w:rsidR="00747549" w:rsidRPr="00867DB8">
        <w:rPr>
          <w:sz w:val="22"/>
          <w:szCs w:val="22"/>
          <w:lang w:eastAsia="en-AU"/>
        </w:rPr>
        <w:t xml:space="preserve"> of 2.4m which is below the </w:t>
      </w:r>
      <w:r w:rsidR="008E22AB" w:rsidRPr="00867DB8">
        <w:rPr>
          <w:sz w:val="22"/>
          <w:szCs w:val="22"/>
          <w:lang w:eastAsia="en-AU"/>
        </w:rPr>
        <w:t xml:space="preserve">2.5m standard that cannot be </w:t>
      </w:r>
      <w:r w:rsidR="007B6E21">
        <w:rPr>
          <w:sz w:val="22"/>
          <w:szCs w:val="22"/>
          <w:lang w:eastAsia="en-AU"/>
        </w:rPr>
        <w:t xml:space="preserve">used as a basis for </w:t>
      </w:r>
      <w:r w:rsidR="008E22AB" w:rsidRPr="00867DB8">
        <w:rPr>
          <w:sz w:val="22"/>
          <w:szCs w:val="22"/>
          <w:lang w:eastAsia="en-AU"/>
        </w:rPr>
        <w:t>refus</w:t>
      </w:r>
      <w:r w:rsidR="007B6E21">
        <w:rPr>
          <w:sz w:val="22"/>
          <w:szCs w:val="22"/>
          <w:lang w:eastAsia="en-AU"/>
        </w:rPr>
        <w:t>al</w:t>
      </w:r>
      <w:r w:rsidR="008E22AB" w:rsidRPr="00867DB8">
        <w:rPr>
          <w:sz w:val="22"/>
          <w:szCs w:val="22"/>
          <w:lang w:eastAsia="en-AU"/>
        </w:rPr>
        <w:t xml:space="preserve"> in clause 29(2)(d)(ii) of </w:t>
      </w:r>
      <w:r w:rsidR="008E22AB" w:rsidRPr="00867DB8">
        <w:rPr>
          <w:i/>
          <w:iCs/>
          <w:sz w:val="22"/>
          <w:szCs w:val="22"/>
          <w:lang w:eastAsia="en-AU"/>
        </w:rPr>
        <w:t xml:space="preserve">SEPP ARH. </w:t>
      </w:r>
    </w:p>
    <w:p w14:paraId="32E49F5C" w14:textId="07C26BBC" w:rsidR="008E22AB" w:rsidRPr="00867DB8" w:rsidRDefault="008E22AB" w:rsidP="00D61E8D">
      <w:pPr>
        <w:spacing w:after="0" w:line="240" w:lineRule="auto"/>
        <w:jc w:val="both"/>
        <w:rPr>
          <w:sz w:val="22"/>
          <w:szCs w:val="22"/>
          <w:lang w:eastAsia="en-AU"/>
        </w:rPr>
      </w:pPr>
    </w:p>
    <w:p w14:paraId="48ABC092" w14:textId="69ACE161" w:rsidR="008E22AB" w:rsidRPr="00A73E52" w:rsidRDefault="003C170D" w:rsidP="00D61E8D">
      <w:pPr>
        <w:spacing w:after="0" w:line="240" w:lineRule="auto"/>
        <w:jc w:val="both"/>
        <w:rPr>
          <w:sz w:val="22"/>
          <w:szCs w:val="22"/>
          <w:lang w:eastAsia="en-AU"/>
        </w:rPr>
      </w:pPr>
      <w:r w:rsidRPr="00867DB8">
        <w:rPr>
          <w:sz w:val="22"/>
          <w:szCs w:val="22"/>
          <w:lang w:eastAsia="en-AU"/>
        </w:rPr>
        <w:t xml:space="preserve">The proposed development provides for 42 </w:t>
      </w:r>
      <w:r w:rsidR="007511FB">
        <w:rPr>
          <w:sz w:val="22"/>
          <w:szCs w:val="22"/>
          <w:lang w:eastAsia="en-AU"/>
        </w:rPr>
        <w:t xml:space="preserve">car parking </w:t>
      </w:r>
      <w:r w:rsidRPr="00867DB8">
        <w:rPr>
          <w:sz w:val="22"/>
          <w:szCs w:val="22"/>
          <w:lang w:eastAsia="en-AU"/>
        </w:rPr>
        <w:t xml:space="preserve">spaces for the use of boarding room residents which </w:t>
      </w:r>
      <w:r w:rsidR="00B16C2B">
        <w:rPr>
          <w:sz w:val="22"/>
          <w:szCs w:val="22"/>
          <w:lang w:eastAsia="en-AU"/>
        </w:rPr>
        <w:t>falls</w:t>
      </w:r>
      <w:r w:rsidR="00B16C2B" w:rsidRPr="00867DB8">
        <w:rPr>
          <w:sz w:val="22"/>
          <w:szCs w:val="22"/>
          <w:lang w:eastAsia="en-AU"/>
        </w:rPr>
        <w:t xml:space="preserve"> </w:t>
      </w:r>
      <w:r w:rsidR="00EB4AEC" w:rsidRPr="00867DB8">
        <w:rPr>
          <w:sz w:val="22"/>
          <w:szCs w:val="22"/>
          <w:lang w:eastAsia="en-AU"/>
        </w:rPr>
        <w:t xml:space="preserve">below the </w:t>
      </w:r>
      <w:r w:rsidR="00C709D9" w:rsidRPr="00867DB8">
        <w:rPr>
          <w:sz w:val="22"/>
          <w:szCs w:val="22"/>
          <w:lang w:eastAsia="en-AU"/>
        </w:rPr>
        <w:t>standard that cannot be used to refuse the application</w:t>
      </w:r>
      <w:r w:rsidR="00EB4AEC" w:rsidRPr="00867DB8">
        <w:rPr>
          <w:sz w:val="22"/>
          <w:szCs w:val="22"/>
          <w:lang w:eastAsia="en-AU"/>
        </w:rPr>
        <w:t xml:space="preserve"> for the site of </w:t>
      </w:r>
      <w:r w:rsidR="00C709D9" w:rsidRPr="00867DB8">
        <w:rPr>
          <w:sz w:val="22"/>
          <w:szCs w:val="22"/>
          <w:lang w:eastAsia="en-AU"/>
        </w:rPr>
        <w:t>59</w:t>
      </w:r>
      <w:r w:rsidR="00EB4AEC" w:rsidRPr="00867DB8">
        <w:rPr>
          <w:sz w:val="22"/>
          <w:szCs w:val="22"/>
          <w:lang w:eastAsia="en-AU"/>
        </w:rPr>
        <w:t xml:space="preserve"> </w:t>
      </w:r>
      <w:r w:rsidR="00C709D9" w:rsidRPr="00867DB8">
        <w:rPr>
          <w:sz w:val="22"/>
          <w:szCs w:val="22"/>
          <w:lang w:eastAsia="en-AU"/>
        </w:rPr>
        <w:t>from</w:t>
      </w:r>
      <w:r w:rsidR="00EB4AEC" w:rsidRPr="00867DB8">
        <w:rPr>
          <w:sz w:val="22"/>
          <w:szCs w:val="22"/>
          <w:lang w:eastAsia="en-AU"/>
        </w:rPr>
        <w:t xml:space="preserve"> clause 29(2)(e) of </w:t>
      </w:r>
      <w:r w:rsidR="00EB4AEC" w:rsidRPr="00867DB8">
        <w:rPr>
          <w:i/>
          <w:iCs/>
          <w:sz w:val="22"/>
          <w:szCs w:val="22"/>
          <w:lang w:eastAsia="en-AU"/>
        </w:rPr>
        <w:t>SEPP ARH.</w:t>
      </w:r>
      <w:r w:rsidR="00A73E52">
        <w:rPr>
          <w:i/>
          <w:iCs/>
          <w:sz w:val="22"/>
          <w:szCs w:val="22"/>
          <w:lang w:eastAsia="en-AU"/>
        </w:rPr>
        <w:t xml:space="preserve"> </w:t>
      </w:r>
      <w:r w:rsidR="00A73E52" w:rsidRPr="00A73E52">
        <w:rPr>
          <w:sz w:val="22"/>
          <w:szCs w:val="22"/>
          <w:lang w:eastAsia="en-AU"/>
        </w:rPr>
        <w:t xml:space="preserve">The </w:t>
      </w:r>
      <w:r w:rsidR="00A73E52">
        <w:rPr>
          <w:sz w:val="22"/>
          <w:szCs w:val="22"/>
          <w:lang w:eastAsia="en-AU"/>
        </w:rPr>
        <w:t xml:space="preserve">adequacy of the proposed parking and loading </w:t>
      </w:r>
      <w:r w:rsidR="00383125">
        <w:rPr>
          <w:sz w:val="22"/>
          <w:szCs w:val="22"/>
          <w:lang w:eastAsia="en-AU"/>
        </w:rPr>
        <w:t xml:space="preserve">facilities </w:t>
      </w:r>
      <w:r w:rsidR="00A73E52">
        <w:rPr>
          <w:sz w:val="22"/>
          <w:szCs w:val="22"/>
          <w:lang w:eastAsia="en-AU"/>
        </w:rPr>
        <w:t>is discussed in more detail below.</w:t>
      </w:r>
    </w:p>
    <w:p w14:paraId="2331EFCE" w14:textId="77777777" w:rsidR="00747549" w:rsidRPr="00867DB8" w:rsidRDefault="00747549" w:rsidP="00D61E8D">
      <w:pPr>
        <w:spacing w:after="0" w:line="240" w:lineRule="auto"/>
        <w:jc w:val="both"/>
        <w:rPr>
          <w:sz w:val="22"/>
          <w:szCs w:val="22"/>
          <w:lang w:eastAsia="en-AU"/>
        </w:rPr>
      </w:pPr>
    </w:p>
    <w:p w14:paraId="35228AB7" w14:textId="0857AB38" w:rsidR="00B9419E" w:rsidRPr="00867DB8" w:rsidRDefault="003902C5" w:rsidP="00D61E8D">
      <w:pPr>
        <w:spacing w:after="0" w:line="240" w:lineRule="auto"/>
        <w:jc w:val="both"/>
        <w:rPr>
          <w:i/>
          <w:iCs/>
          <w:sz w:val="22"/>
          <w:szCs w:val="22"/>
          <w:lang w:eastAsia="en-AU"/>
        </w:rPr>
      </w:pPr>
      <w:r w:rsidRPr="00867DB8">
        <w:rPr>
          <w:sz w:val="22"/>
          <w:szCs w:val="22"/>
          <w:lang w:eastAsia="en-AU"/>
        </w:rPr>
        <w:t xml:space="preserve">The proposed boarding rooms comply with the </w:t>
      </w:r>
      <w:r w:rsidR="009E4DD8" w:rsidRPr="00867DB8">
        <w:rPr>
          <w:sz w:val="22"/>
          <w:szCs w:val="22"/>
          <w:lang w:eastAsia="en-AU"/>
        </w:rPr>
        <w:t xml:space="preserve">accommodation size minimums </w:t>
      </w:r>
      <w:r w:rsidRPr="00867DB8">
        <w:rPr>
          <w:sz w:val="22"/>
          <w:szCs w:val="22"/>
          <w:lang w:eastAsia="en-AU"/>
        </w:rPr>
        <w:t xml:space="preserve">within clause 29(2)(f) of </w:t>
      </w:r>
      <w:r w:rsidRPr="00867DB8">
        <w:rPr>
          <w:i/>
          <w:iCs/>
          <w:sz w:val="22"/>
          <w:szCs w:val="22"/>
          <w:lang w:eastAsia="en-AU"/>
        </w:rPr>
        <w:t>SEPP ARH</w:t>
      </w:r>
      <w:r w:rsidR="009E4DD8" w:rsidRPr="00867DB8">
        <w:rPr>
          <w:sz w:val="22"/>
          <w:szCs w:val="22"/>
          <w:lang w:eastAsia="en-AU"/>
        </w:rPr>
        <w:t xml:space="preserve"> for applicable single and double rooms.</w:t>
      </w:r>
    </w:p>
    <w:p w14:paraId="3010C32C" w14:textId="0E1C3D10" w:rsidR="009E4DD8" w:rsidRPr="00867DB8" w:rsidRDefault="009E4DD8" w:rsidP="00D61E8D">
      <w:pPr>
        <w:spacing w:after="0" w:line="240" w:lineRule="auto"/>
        <w:jc w:val="both"/>
        <w:rPr>
          <w:i/>
          <w:iCs/>
          <w:sz w:val="22"/>
          <w:szCs w:val="22"/>
          <w:lang w:eastAsia="en-AU"/>
        </w:rPr>
      </w:pPr>
    </w:p>
    <w:p w14:paraId="44EE0AAA" w14:textId="58ECA947" w:rsidR="003902C5" w:rsidRPr="00867DB8" w:rsidRDefault="003902C5" w:rsidP="00D61E8D">
      <w:pPr>
        <w:spacing w:after="0" w:line="240" w:lineRule="auto"/>
        <w:jc w:val="both"/>
        <w:rPr>
          <w:b/>
          <w:bCs/>
          <w:sz w:val="22"/>
          <w:szCs w:val="22"/>
          <w:lang w:eastAsia="en-AU"/>
        </w:rPr>
      </w:pPr>
      <w:r w:rsidRPr="00867DB8">
        <w:rPr>
          <w:b/>
          <w:bCs/>
          <w:sz w:val="22"/>
          <w:szCs w:val="22"/>
          <w:lang w:eastAsia="en-AU"/>
        </w:rPr>
        <w:t>Standards for boarding houses</w:t>
      </w:r>
    </w:p>
    <w:p w14:paraId="0A26ED5A" w14:textId="389E3DA2" w:rsidR="003902C5" w:rsidRPr="00867DB8" w:rsidRDefault="001E40EE" w:rsidP="00D61E8D">
      <w:pPr>
        <w:spacing w:after="0" w:line="240" w:lineRule="auto"/>
        <w:jc w:val="both"/>
        <w:rPr>
          <w:i/>
          <w:iCs/>
          <w:sz w:val="22"/>
          <w:szCs w:val="22"/>
          <w:lang w:eastAsia="en-AU"/>
        </w:rPr>
      </w:pPr>
      <w:r w:rsidRPr="00867DB8">
        <w:rPr>
          <w:sz w:val="22"/>
          <w:szCs w:val="22"/>
          <w:lang w:eastAsia="en-AU"/>
        </w:rPr>
        <w:t>The proposed development has common room</w:t>
      </w:r>
      <w:r w:rsidR="00282D87">
        <w:rPr>
          <w:sz w:val="22"/>
          <w:szCs w:val="22"/>
          <w:lang w:eastAsia="en-AU"/>
        </w:rPr>
        <w:t>s</w:t>
      </w:r>
      <w:r w:rsidRPr="00867DB8">
        <w:rPr>
          <w:sz w:val="22"/>
          <w:szCs w:val="22"/>
          <w:lang w:eastAsia="en-AU"/>
        </w:rPr>
        <w:t>. No boarding room has a GFA greater than 25m</w:t>
      </w:r>
      <w:r w:rsidRPr="00867DB8">
        <w:rPr>
          <w:sz w:val="22"/>
          <w:szCs w:val="22"/>
          <w:vertAlign w:val="superscript"/>
          <w:lang w:eastAsia="en-AU"/>
        </w:rPr>
        <w:t>2</w:t>
      </w:r>
      <w:r w:rsidRPr="00867DB8">
        <w:rPr>
          <w:sz w:val="22"/>
          <w:szCs w:val="22"/>
          <w:lang w:eastAsia="en-AU"/>
        </w:rPr>
        <w:t xml:space="preserve">. </w:t>
      </w:r>
      <w:r w:rsidR="004E3EAC" w:rsidRPr="00867DB8">
        <w:rPr>
          <w:sz w:val="22"/>
          <w:szCs w:val="22"/>
          <w:lang w:eastAsia="en-AU"/>
        </w:rPr>
        <w:t>No boarding room exceeds 2 lodgers. Bathroom and kitchen facilitie</w:t>
      </w:r>
      <w:r w:rsidR="00F76EB1" w:rsidRPr="00867DB8">
        <w:rPr>
          <w:sz w:val="22"/>
          <w:szCs w:val="22"/>
          <w:lang w:eastAsia="en-AU"/>
        </w:rPr>
        <w:t xml:space="preserve">s are provided within each room. A boarding room is provided for the boarding room manager. No part of the boarding room fronts a street on the ground floor. </w:t>
      </w:r>
      <w:r w:rsidR="00A749BA" w:rsidRPr="00867DB8">
        <w:rPr>
          <w:sz w:val="22"/>
          <w:szCs w:val="22"/>
          <w:lang w:eastAsia="en-AU"/>
        </w:rPr>
        <w:t xml:space="preserve">The proposal provides for 26 motorcycle spaces and 28 bicycle Spaces which exceeds the requirement of 23.2. The proposal complies with the standards for boarding houses within clause 30 of </w:t>
      </w:r>
      <w:r w:rsidR="00A749BA" w:rsidRPr="00867DB8">
        <w:rPr>
          <w:i/>
          <w:iCs/>
          <w:sz w:val="22"/>
          <w:szCs w:val="22"/>
          <w:lang w:eastAsia="en-AU"/>
        </w:rPr>
        <w:t>SEPP ARH.</w:t>
      </w:r>
    </w:p>
    <w:p w14:paraId="33656237" w14:textId="5375B929" w:rsidR="00A12D46" w:rsidRPr="00867DB8" w:rsidRDefault="00A12D46" w:rsidP="00D61E8D">
      <w:pPr>
        <w:spacing w:after="0" w:line="240" w:lineRule="auto"/>
        <w:jc w:val="both"/>
        <w:rPr>
          <w:i/>
          <w:iCs/>
          <w:sz w:val="22"/>
          <w:szCs w:val="22"/>
          <w:lang w:eastAsia="en-AU"/>
        </w:rPr>
      </w:pPr>
    </w:p>
    <w:p w14:paraId="664D4A49" w14:textId="43DA68FE" w:rsidR="00A12D46" w:rsidRPr="00867DB8" w:rsidRDefault="00A12D46" w:rsidP="00D61E8D">
      <w:pPr>
        <w:spacing w:after="0" w:line="240" w:lineRule="auto"/>
        <w:jc w:val="both"/>
        <w:rPr>
          <w:i/>
          <w:iCs/>
          <w:sz w:val="22"/>
          <w:szCs w:val="22"/>
          <w:lang w:eastAsia="en-AU"/>
        </w:rPr>
      </w:pPr>
      <w:r w:rsidRPr="00867DB8">
        <w:rPr>
          <w:sz w:val="22"/>
          <w:szCs w:val="22"/>
          <w:lang w:eastAsia="en-AU"/>
        </w:rPr>
        <w:t xml:space="preserve">Clause 30A of </w:t>
      </w:r>
      <w:r w:rsidRPr="00867DB8">
        <w:rPr>
          <w:i/>
          <w:iCs/>
          <w:sz w:val="22"/>
          <w:szCs w:val="22"/>
          <w:lang w:eastAsia="en-AU"/>
        </w:rPr>
        <w:t>SEPP ARH  states:</w:t>
      </w:r>
    </w:p>
    <w:p w14:paraId="2CFAB51C" w14:textId="77777777" w:rsidR="00A12D46" w:rsidRPr="00867DB8" w:rsidRDefault="00A12D46" w:rsidP="00D61E8D">
      <w:pPr>
        <w:spacing w:after="0" w:line="240" w:lineRule="auto"/>
        <w:jc w:val="both"/>
        <w:rPr>
          <w:i/>
          <w:iCs/>
          <w:sz w:val="22"/>
          <w:szCs w:val="22"/>
          <w:lang w:eastAsia="en-AU"/>
        </w:rPr>
      </w:pPr>
    </w:p>
    <w:p w14:paraId="5A388829" w14:textId="6EFEE66A" w:rsidR="00A12D46" w:rsidRPr="00867DB8" w:rsidRDefault="00A12D46" w:rsidP="00A12D46">
      <w:pPr>
        <w:spacing w:after="0" w:line="240" w:lineRule="auto"/>
        <w:ind w:left="720"/>
        <w:jc w:val="both"/>
        <w:rPr>
          <w:i/>
          <w:iCs/>
          <w:sz w:val="22"/>
          <w:szCs w:val="22"/>
          <w:lang w:eastAsia="en-AU"/>
        </w:rPr>
      </w:pPr>
      <w:r w:rsidRPr="00867DB8">
        <w:rPr>
          <w:i/>
          <w:iCs/>
          <w:color w:val="000000"/>
          <w:sz w:val="22"/>
          <w:szCs w:val="22"/>
          <w:shd w:val="clear" w:color="auto" w:fill="FFFFFF"/>
        </w:rPr>
        <w:t>“A consent authority must not consent to development to which this Division applies unless it has taken into consideration whether the design of the development is compatible with the character of the local area.”</w:t>
      </w:r>
    </w:p>
    <w:p w14:paraId="78485BAB" w14:textId="2902CF09" w:rsidR="003902C5" w:rsidRPr="00867DB8" w:rsidRDefault="003902C5" w:rsidP="00D61E8D">
      <w:pPr>
        <w:spacing w:after="0" w:line="240" w:lineRule="auto"/>
        <w:jc w:val="both"/>
        <w:rPr>
          <w:sz w:val="22"/>
          <w:szCs w:val="22"/>
          <w:lang w:eastAsia="en-AU"/>
        </w:rPr>
      </w:pPr>
    </w:p>
    <w:p w14:paraId="5C975D8C" w14:textId="47D07E77" w:rsidR="00A12D46" w:rsidRPr="00867DB8" w:rsidRDefault="00A12D46" w:rsidP="00A12D46">
      <w:pPr>
        <w:spacing w:after="300"/>
        <w:jc w:val="both"/>
        <w:rPr>
          <w:sz w:val="22"/>
          <w:szCs w:val="22"/>
          <w:lang w:eastAsia="en-AU"/>
        </w:rPr>
      </w:pPr>
      <w:r w:rsidRPr="00867DB8">
        <w:rPr>
          <w:sz w:val="22"/>
          <w:szCs w:val="22"/>
          <w:lang w:eastAsia="en-AU"/>
        </w:rPr>
        <w:t xml:space="preserve">In considering the compatibility with the character of the area the applicable test is taken from the planning principal in </w:t>
      </w:r>
      <w:r w:rsidRPr="00867DB8">
        <w:rPr>
          <w:i/>
          <w:iCs/>
          <w:sz w:val="22"/>
          <w:szCs w:val="22"/>
          <w:lang w:eastAsia="en-AU"/>
        </w:rPr>
        <w:t>Project Venture Developments v Pittwater Council</w:t>
      </w:r>
      <w:r w:rsidRPr="00867DB8">
        <w:rPr>
          <w:sz w:val="22"/>
          <w:szCs w:val="22"/>
          <w:lang w:eastAsia="en-AU"/>
        </w:rPr>
        <w:t xml:space="preserve"> [2005] NSWLEC 191</w:t>
      </w:r>
      <w:r w:rsidR="009402E8" w:rsidRPr="00867DB8">
        <w:rPr>
          <w:sz w:val="22"/>
          <w:szCs w:val="22"/>
          <w:lang w:eastAsia="en-AU"/>
        </w:rPr>
        <w:t xml:space="preserve">. </w:t>
      </w:r>
    </w:p>
    <w:p w14:paraId="7A53DDA8" w14:textId="06392AA6" w:rsidR="009402E8" w:rsidRPr="00867DB8" w:rsidRDefault="009402E8" w:rsidP="009402E8">
      <w:pPr>
        <w:spacing w:before="100" w:beforeAutospacing="1" w:after="100" w:afterAutospacing="1" w:line="240" w:lineRule="auto"/>
        <w:ind w:left="720"/>
        <w:rPr>
          <w:rFonts w:eastAsia="Times New Roman"/>
          <w:i/>
          <w:iCs/>
          <w:color w:val="263238"/>
          <w:sz w:val="22"/>
          <w:szCs w:val="22"/>
          <w:lang w:eastAsia="en-AU"/>
        </w:rPr>
      </w:pPr>
      <w:r w:rsidRPr="00867DB8">
        <w:rPr>
          <w:rFonts w:eastAsia="Times New Roman"/>
          <w:i/>
          <w:iCs/>
          <w:color w:val="263238"/>
          <w:sz w:val="22"/>
          <w:szCs w:val="22"/>
          <w:lang w:eastAsia="en-AU"/>
        </w:rPr>
        <w:t>Are the proposal’s physical impacts on surrounding development acceptable? The physical impacts include constraints on the development potential of surrounding sites.</w:t>
      </w:r>
    </w:p>
    <w:p w14:paraId="5A25C48C" w14:textId="00A80E4B" w:rsidR="009402E8" w:rsidRPr="00867DB8" w:rsidRDefault="009402E8" w:rsidP="00282D87">
      <w:pPr>
        <w:spacing w:before="100" w:beforeAutospacing="1" w:after="100" w:afterAutospacing="1" w:line="240" w:lineRule="auto"/>
        <w:jc w:val="both"/>
        <w:rPr>
          <w:rFonts w:eastAsia="Times New Roman"/>
          <w:color w:val="263238"/>
          <w:sz w:val="22"/>
          <w:szCs w:val="22"/>
          <w:lang w:eastAsia="en-AU"/>
        </w:rPr>
      </w:pPr>
      <w:r w:rsidRPr="00867DB8">
        <w:rPr>
          <w:rFonts w:eastAsia="Times New Roman"/>
          <w:color w:val="263238"/>
          <w:sz w:val="22"/>
          <w:szCs w:val="22"/>
          <w:lang w:eastAsia="en-AU"/>
        </w:rPr>
        <w:t>In this case the physical impacts (</w:t>
      </w:r>
      <w:r w:rsidRPr="00867DB8">
        <w:rPr>
          <w:color w:val="263238"/>
          <w:sz w:val="22"/>
          <w:szCs w:val="22"/>
        </w:rPr>
        <w:t>such as noise, overlooking, overshadowing and constraining development potential) are acceptable noting that the development may result in some degree of constrained development potential of the building to the south in terms of any future SEPP 65 applicable development due to loss of solar access.</w:t>
      </w:r>
      <w:r w:rsidR="00F71FA7">
        <w:rPr>
          <w:color w:val="263238"/>
          <w:sz w:val="22"/>
          <w:szCs w:val="22"/>
        </w:rPr>
        <w:t xml:space="preserve"> In addition, the </w:t>
      </w:r>
      <w:r w:rsidR="0097392D">
        <w:rPr>
          <w:color w:val="263238"/>
          <w:sz w:val="22"/>
          <w:szCs w:val="22"/>
        </w:rPr>
        <w:t xml:space="preserve">physical effect of bulk and dominance of the building </w:t>
      </w:r>
      <w:r w:rsidR="00F737A6">
        <w:rPr>
          <w:color w:val="263238"/>
          <w:sz w:val="22"/>
          <w:szCs w:val="22"/>
        </w:rPr>
        <w:t xml:space="preserve">upon the adjacent low density residential land, is unacceptable and exaggerated by the </w:t>
      </w:r>
      <w:r w:rsidR="00BF33C5">
        <w:rPr>
          <w:color w:val="263238"/>
          <w:sz w:val="22"/>
          <w:szCs w:val="22"/>
        </w:rPr>
        <w:t xml:space="preserve">significant degree by which the design breaches height and FSR limits which apply to the </w:t>
      </w:r>
      <w:r w:rsidR="00BD4740">
        <w:rPr>
          <w:color w:val="263238"/>
          <w:sz w:val="22"/>
          <w:szCs w:val="22"/>
        </w:rPr>
        <w:t>site.</w:t>
      </w:r>
    </w:p>
    <w:p w14:paraId="7E6B6C6A" w14:textId="77777777" w:rsidR="009402E8" w:rsidRPr="00867DB8" w:rsidRDefault="009402E8" w:rsidP="009402E8">
      <w:pPr>
        <w:spacing w:before="100" w:beforeAutospacing="1" w:after="100" w:afterAutospacing="1" w:line="240" w:lineRule="auto"/>
        <w:ind w:left="720"/>
        <w:rPr>
          <w:rFonts w:eastAsia="Times New Roman"/>
          <w:i/>
          <w:iCs/>
          <w:color w:val="263238"/>
          <w:sz w:val="22"/>
          <w:szCs w:val="22"/>
          <w:lang w:eastAsia="en-AU"/>
        </w:rPr>
      </w:pPr>
      <w:r w:rsidRPr="00867DB8">
        <w:rPr>
          <w:rFonts w:eastAsia="Times New Roman"/>
          <w:i/>
          <w:iCs/>
          <w:color w:val="263238"/>
          <w:sz w:val="22"/>
          <w:szCs w:val="22"/>
          <w:lang w:eastAsia="en-AU"/>
        </w:rPr>
        <w:t>Is the proposal’s appearance in harmony with the buildings around it and the character of the street?</w:t>
      </w:r>
    </w:p>
    <w:p w14:paraId="48C9A01A" w14:textId="07CAE1D1" w:rsidR="00D66B0A" w:rsidRPr="00867DB8" w:rsidRDefault="009402E8" w:rsidP="00A12D46">
      <w:pPr>
        <w:spacing w:after="300"/>
        <w:jc w:val="both"/>
        <w:rPr>
          <w:rFonts w:eastAsia="Times New Roman"/>
          <w:color w:val="263238"/>
          <w:sz w:val="22"/>
          <w:szCs w:val="22"/>
          <w:lang w:eastAsia="en-AU"/>
        </w:rPr>
      </w:pPr>
      <w:r w:rsidRPr="00867DB8">
        <w:rPr>
          <w:rFonts w:eastAsia="Times New Roman"/>
          <w:color w:val="263238"/>
          <w:sz w:val="22"/>
          <w:szCs w:val="22"/>
          <w:lang w:eastAsia="en-AU"/>
        </w:rPr>
        <w:lastRenderedPageBreak/>
        <w:t xml:space="preserve">The </w:t>
      </w:r>
      <w:r w:rsidR="007F2378">
        <w:rPr>
          <w:rFonts w:eastAsia="Times New Roman"/>
          <w:color w:val="263238"/>
          <w:sz w:val="22"/>
          <w:szCs w:val="22"/>
          <w:lang w:eastAsia="en-AU"/>
        </w:rPr>
        <w:t xml:space="preserve">non-compliant </w:t>
      </w:r>
      <w:r w:rsidRPr="00867DB8">
        <w:rPr>
          <w:rFonts w:eastAsia="Times New Roman"/>
          <w:color w:val="263238"/>
          <w:sz w:val="22"/>
          <w:szCs w:val="22"/>
          <w:lang w:eastAsia="en-AU"/>
        </w:rPr>
        <w:t xml:space="preserve">height of the proposal </w:t>
      </w:r>
      <w:r w:rsidR="006615E1" w:rsidRPr="00867DB8">
        <w:rPr>
          <w:rFonts w:eastAsia="Times New Roman"/>
          <w:color w:val="263238"/>
          <w:sz w:val="22"/>
          <w:szCs w:val="22"/>
          <w:lang w:eastAsia="en-AU"/>
        </w:rPr>
        <w:t>is at</w:t>
      </w:r>
      <w:r w:rsidR="00573067">
        <w:rPr>
          <w:rFonts w:eastAsia="Times New Roman"/>
          <w:color w:val="263238"/>
          <w:sz w:val="22"/>
          <w:szCs w:val="22"/>
          <w:lang w:eastAsia="en-AU"/>
        </w:rPr>
        <w:t xml:space="preserve"> a</w:t>
      </w:r>
      <w:r w:rsidR="006615E1" w:rsidRPr="00867DB8">
        <w:rPr>
          <w:rFonts w:eastAsia="Times New Roman"/>
          <w:color w:val="263238"/>
          <w:sz w:val="22"/>
          <w:szCs w:val="22"/>
          <w:lang w:eastAsia="en-AU"/>
        </w:rPr>
        <w:t xml:space="preserve"> significantly greater scale</w:t>
      </w:r>
      <w:r w:rsidR="00573067">
        <w:rPr>
          <w:rFonts w:eastAsia="Times New Roman"/>
          <w:color w:val="263238"/>
          <w:sz w:val="22"/>
          <w:szCs w:val="22"/>
          <w:lang w:eastAsia="en-AU"/>
        </w:rPr>
        <w:t xml:space="preserve"> than</w:t>
      </w:r>
      <w:r w:rsidR="006615E1" w:rsidRPr="00867DB8">
        <w:rPr>
          <w:rFonts w:eastAsia="Times New Roman"/>
          <w:color w:val="263238"/>
          <w:sz w:val="22"/>
          <w:szCs w:val="22"/>
          <w:lang w:eastAsia="en-AU"/>
        </w:rPr>
        <w:t xml:space="preserve"> the existing development sites</w:t>
      </w:r>
      <w:r w:rsidR="00573067">
        <w:rPr>
          <w:rFonts w:eastAsia="Times New Roman"/>
          <w:color w:val="263238"/>
          <w:sz w:val="22"/>
          <w:szCs w:val="22"/>
          <w:lang w:eastAsia="en-AU"/>
        </w:rPr>
        <w:t>,</w:t>
      </w:r>
      <w:r w:rsidR="006615E1" w:rsidRPr="00867DB8">
        <w:rPr>
          <w:rFonts w:eastAsia="Times New Roman"/>
          <w:color w:val="263238"/>
          <w:sz w:val="22"/>
          <w:szCs w:val="22"/>
          <w:lang w:eastAsia="en-AU"/>
        </w:rPr>
        <w:t xml:space="preserve"> in particular the sites to the east. The development controls do not </w:t>
      </w:r>
      <w:r w:rsidR="00D66B0A" w:rsidRPr="00867DB8">
        <w:rPr>
          <w:rFonts w:eastAsia="Times New Roman"/>
          <w:color w:val="263238"/>
          <w:sz w:val="22"/>
          <w:szCs w:val="22"/>
          <w:lang w:eastAsia="en-AU"/>
        </w:rPr>
        <w:t xml:space="preserve">allow the surrounding sites to achieve a height that would bring the proposed development into a scale that would appear to a lay observer as </w:t>
      </w:r>
      <w:r w:rsidR="002468CE">
        <w:rPr>
          <w:rFonts w:eastAsia="Times New Roman"/>
          <w:color w:val="263238"/>
          <w:sz w:val="22"/>
          <w:szCs w:val="22"/>
          <w:lang w:eastAsia="en-AU"/>
        </w:rPr>
        <w:t>sympathetic or harmonious</w:t>
      </w:r>
      <w:r w:rsidR="00D66B0A" w:rsidRPr="00867DB8">
        <w:rPr>
          <w:rFonts w:eastAsia="Times New Roman"/>
          <w:color w:val="263238"/>
          <w:sz w:val="22"/>
          <w:szCs w:val="22"/>
          <w:lang w:eastAsia="en-AU"/>
        </w:rPr>
        <w:t>. Development on the sounding sites under the current controls</w:t>
      </w:r>
      <w:r w:rsidR="00573067">
        <w:rPr>
          <w:rFonts w:eastAsia="Times New Roman"/>
          <w:color w:val="263238"/>
          <w:sz w:val="22"/>
          <w:szCs w:val="22"/>
          <w:lang w:eastAsia="en-AU"/>
        </w:rPr>
        <w:t xml:space="preserve"> is</w:t>
      </w:r>
      <w:r w:rsidR="00BD2F14" w:rsidRPr="00867DB8">
        <w:rPr>
          <w:rFonts w:eastAsia="Times New Roman"/>
          <w:color w:val="263238"/>
          <w:sz w:val="22"/>
          <w:szCs w:val="22"/>
          <w:lang w:eastAsia="en-AU"/>
        </w:rPr>
        <w:t xml:space="preserve"> substantially lower than a </w:t>
      </w:r>
      <w:r w:rsidR="0094526D">
        <w:rPr>
          <w:rFonts w:eastAsia="Times New Roman"/>
          <w:color w:val="263238"/>
          <w:sz w:val="22"/>
          <w:szCs w:val="22"/>
          <w:lang w:eastAsia="en-AU"/>
        </w:rPr>
        <w:t>a</w:t>
      </w:r>
      <w:r w:rsidR="0094526D" w:rsidRPr="00867DB8">
        <w:rPr>
          <w:rFonts w:eastAsia="Times New Roman"/>
          <w:color w:val="263238"/>
          <w:sz w:val="22"/>
          <w:szCs w:val="22"/>
          <w:lang w:eastAsia="en-AU"/>
        </w:rPr>
        <w:t xml:space="preserve"> </w:t>
      </w:r>
      <w:r w:rsidR="00BD2F14" w:rsidRPr="00867DB8">
        <w:rPr>
          <w:rFonts w:eastAsia="Times New Roman"/>
          <w:color w:val="263238"/>
          <w:sz w:val="22"/>
          <w:szCs w:val="22"/>
          <w:lang w:eastAsia="en-AU"/>
        </w:rPr>
        <w:t xml:space="preserve">compliant development on </w:t>
      </w:r>
      <w:r w:rsidR="0094526D">
        <w:rPr>
          <w:rFonts w:eastAsia="Times New Roman"/>
          <w:color w:val="263238"/>
          <w:sz w:val="22"/>
          <w:szCs w:val="22"/>
          <w:lang w:eastAsia="en-AU"/>
        </w:rPr>
        <w:t>the</w:t>
      </w:r>
      <w:r w:rsidR="0094526D" w:rsidRPr="00867DB8">
        <w:rPr>
          <w:rFonts w:eastAsia="Times New Roman"/>
          <w:color w:val="263238"/>
          <w:sz w:val="22"/>
          <w:szCs w:val="22"/>
          <w:lang w:eastAsia="en-AU"/>
        </w:rPr>
        <w:t xml:space="preserve"> </w:t>
      </w:r>
      <w:r w:rsidR="00BD2F14" w:rsidRPr="00867DB8">
        <w:rPr>
          <w:rFonts w:eastAsia="Times New Roman"/>
          <w:color w:val="263238"/>
          <w:sz w:val="22"/>
          <w:szCs w:val="22"/>
          <w:lang w:eastAsia="en-AU"/>
        </w:rPr>
        <w:t>site.</w:t>
      </w:r>
      <w:r w:rsidR="00282D87">
        <w:rPr>
          <w:rFonts w:eastAsia="Times New Roman"/>
          <w:color w:val="263238"/>
          <w:sz w:val="22"/>
          <w:szCs w:val="22"/>
          <w:lang w:eastAsia="en-AU"/>
        </w:rPr>
        <w:t xml:space="preserve"> The proposal does not provide an appropriate transition to the low density sites to the east</w:t>
      </w:r>
      <w:r w:rsidR="007F2378">
        <w:rPr>
          <w:rFonts w:eastAsia="Times New Roman"/>
          <w:color w:val="263238"/>
          <w:sz w:val="22"/>
          <w:szCs w:val="22"/>
          <w:lang w:eastAsia="en-AU"/>
        </w:rPr>
        <w:t xml:space="preserve"> or an ordinary transition </w:t>
      </w:r>
      <w:r w:rsidR="001C5BA9">
        <w:rPr>
          <w:rFonts w:eastAsia="Times New Roman"/>
          <w:color w:val="263238"/>
          <w:sz w:val="22"/>
          <w:szCs w:val="22"/>
          <w:lang w:eastAsia="en-AU"/>
        </w:rPr>
        <w:t>outward from the Marrickville centre</w:t>
      </w:r>
      <w:r w:rsidR="00282D87">
        <w:rPr>
          <w:rFonts w:eastAsia="Times New Roman"/>
          <w:color w:val="263238"/>
          <w:sz w:val="22"/>
          <w:szCs w:val="22"/>
          <w:lang w:eastAsia="en-AU"/>
        </w:rPr>
        <w:t>.</w:t>
      </w:r>
      <w:r w:rsidR="00BD2F14" w:rsidRPr="00867DB8">
        <w:rPr>
          <w:rFonts w:eastAsia="Times New Roman"/>
          <w:color w:val="263238"/>
          <w:sz w:val="22"/>
          <w:szCs w:val="22"/>
          <w:lang w:eastAsia="en-AU"/>
        </w:rPr>
        <w:t xml:space="preserve"> The development</w:t>
      </w:r>
      <w:r w:rsidR="00D025D7">
        <w:rPr>
          <w:rFonts w:eastAsia="Times New Roman"/>
          <w:color w:val="263238"/>
          <w:sz w:val="22"/>
          <w:szCs w:val="22"/>
          <w:lang w:eastAsia="en-AU"/>
        </w:rPr>
        <w:t>’</w:t>
      </w:r>
      <w:r w:rsidR="00BD2F14" w:rsidRPr="00867DB8">
        <w:rPr>
          <w:rFonts w:eastAsia="Times New Roman"/>
          <w:color w:val="263238"/>
          <w:sz w:val="22"/>
          <w:szCs w:val="22"/>
          <w:lang w:eastAsia="en-AU"/>
        </w:rPr>
        <w:t xml:space="preserve">s visual bulk and lack of compliance with the applicable setback provisions contained within Part 9.40.5.7 of MDCP 2011 further add to the lack of harmony with its soundings. </w:t>
      </w:r>
    </w:p>
    <w:p w14:paraId="24906B8E" w14:textId="0D45D49D" w:rsidR="009402E8" w:rsidRPr="00867DB8" w:rsidRDefault="006615E1" w:rsidP="00A12D46">
      <w:pPr>
        <w:spacing w:after="300"/>
        <w:jc w:val="both"/>
        <w:rPr>
          <w:rFonts w:eastAsia="Times New Roman"/>
          <w:color w:val="263238"/>
          <w:sz w:val="22"/>
          <w:szCs w:val="22"/>
          <w:lang w:eastAsia="en-AU"/>
        </w:rPr>
      </w:pPr>
      <w:r w:rsidRPr="00867DB8">
        <w:rPr>
          <w:rFonts w:eastAsia="Times New Roman"/>
          <w:color w:val="263238"/>
          <w:sz w:val="22"/>
          <w:szCs w:val="22"/>
          <w:lang w:eastAsia="en-AU"/>
        </w:rPr>
        <w:t xml:space="preserve">The proposed development uses an visual treatment and architectural style to the exterior of the building that a lay observer would consider to be unusual. </w:t>
      </w:r>
      <w:r w:rsidR="00772DD5">
        <w:rPr>
          <w:rFonts w:eastAsia="Times New Roman"/>
          <w:color w:val="263238"/>
          <w:sz w:val="22"/>
          <w:szCs w:val="22"/>
          <w:lang w:eastAsia="en-AU"/>
        </w:rPr>
        <w:t xml:space="preserve">The design </w:t>
      </w:r>
      <w:r w:rsidR="00337D80">
        <w:rPr>
          <w:rFonts w:eastAsia="Times New Roman"/>
          <w:color w:val="263238"/>
          <w:sz w:val="22"/>
          <w:szCs w:val="22"/>
          <w:lang w:eastAsia="en-AU"/>
        </w:rPr>
        <w:t>has</w:t>
      </w:r>
      <w:r w:rsidR="00772DD5">
        <w:rPr>
          <w:rFonts w:eastAsia="Times New Roman"/>
          <w:color w:val="263238"/>
          <w:sz w:val="22"/>
          <w:szCs w:val="22"/>
          <w:lang w:eastAsia="en-AU"/>
        </w:rPr>
        <w:t xml:space="preserve"> not referenced the </w:t>
      </w:r>
      <w:r w:rsidR="00C27BAD">
        <w:rPr>
          <w:rFonts w:eastAsia="Times New Roman"/>
          <w:color w:val="263238"/>
          <w:sz w:val="22"/>
          <w:szCs w:val="22"/>
          <w:lang w:eastAsia="en-AU"/>
        </w:rPr>
        <w:t xml:space="preserve">architectural themes of the Marrickville </w:t>
      </w:r>
      <w:r w:rsidR="002D5B86">
        <w:rPr>
          <w:rFonts w:eastAsia="Times New Roman"/>
          <w:color w:val="263238"/>
          <w:sz w:val="22"/>
          <w:szCs w:val="22"/>
          <w:lang w:eastAsia="en-AU"/>
        </w:rPr>
        <w:t xml:space="preserve">centre or the </w:t>
      </w:r>
      <w:r w:rsidR="00646247">
        <w:rPr>
          <w:rFonts w:eastAsia="Times New Roman"/>
          <w:color w:val="263238"/>
          <w:sz w:val="22"/>
          <w:szCs w:val="22"/>
          <w:lang w:eastAsia="en-AU"/>
        </w:rPr>
        <w:t>visual</w:t>
      </w:r>
      <w:r w:rsidR="002D5B86">
        <w:rPr>
          <w:rFonts w:eastAsia="Times New Roman"/>
          <w:color w:val="263238"/>
          <w:sz w:val="22"/>
          <w:szCs w:val="22"/>
          <w:lang w:eastAsia="en-AU"/>
        </w:rPr>
        <w:t xml:space="preserve"> cues of the </w:t>
      </w:r>
      <w:r w:rsidR="00646247">
        <w:rPr>
          <w:rFonts w:eastAsia="Times New Roman"/>
          <w:color w:val="263238"/>
          <w:sz w:val="22"/>
          <w:szCs w:val="22"/>
          <w:lang w:eastAsia="en-AU"/>
        </w:rPr>
        <w:t>surrounding buildings</w:t>
      </w:r>
      <w:r w:rsidR="002D5B86">
        <w:rPr>
          <w:rFonts w:eastAsia="Times New Roman"/>
          <w:color w:val="263238"/>
          <w:sz w:val="22"/>
          <w:szCs w:val="22"/>
          <w:lang w:eastAsia="en-AU"/>
        </w:rPr>
        <w:t xml:space="preserve">. </w:t>
      </w:r>
      <w:r w:rsidRPr="00867DB8">
        <w:rPr>
          <w:rFonts w:eastAsia="Times New Roman"/>
          <w:color w:val="263238"/>
          <w:sz w:val="22"/>
          <w:szCs w:val="22"/>
          <w:lang w:eastAsia="en-AU"/>
        </w:rPr>
        <w:t>However</w:t>
      </w:r>
      <w:r w:rsidR="00D66B0A" w:rsidRPr="00867DB8">
        <w:rPr>
          <w:rFonts w:eastAsia="Times New Roman"/>
          <w:color w:val="263238"/>
          <w:sz w:val="22"/>
          <w:szCs w:val="22"/>
          <w:lang w:eastAsia="en-AU"/>
        </w:rPr>
        <w:t>,</w:t>
      </w:r>
      <w:r w:rsidRPr="00867DB8">
        <w:rPr>
          <w:rFonts w:eastAsia="Times New Roman"/>
          <w:color w:val="263238"/>
          <w:sz w:val="22"/>
          <w:szCs w:val="22"/>
          <w:lang w:eastAsia="en-AU"/>
        </w:rPr>
        <w:t xml:space="preserve"> the site is not located within a HCA and is only in the vicinity of a heritage item</w:t>
      </w:r>
      <w:r w:rsidR="002D5B86">
        <w:rPr>
          <w:rFonts w:eastAsia="Times New Roman"/>
          <w:color w:val="263238"/>
          <w:sz w:val="22"/>
          <w:szCs w:val="22"/>
          <w:lang w:eastAsia="en-AU"/>
        </w:rPr>
        <w:t xml:space="preserve"> and so these </w:t>
      </w:r>
      <w:r w:rsidR="00021D2C">
        <w:rPr>
          <w:rFonts w:eastAsia="Times New Roman"/>
          <w:color w:val="263238"/>
          <w:sz w:val="22"/>
          <w:szCs w:val="22"/>
          <w:lang w:eastAsia="en-AU"/>
        </w:rPr>
        <w:t>considerations are not mandatory</w:t>
      </w:r>
      <w:r w:rsidRPr="00867DB8">
        <w:rPr>
          <w:rFonts w:eastAsia="Times New Roman"/>
          <w:color w:val="263238"/>
          <w:sz w:val="22"/>
          <w:szCs w:val="22"/>
          <w:lang w:eastAsia="en-AU"/>
        </w:rPr>
        <w:t>.</w:t>
      </w:r>
    </w:p>
    <w:p w14:paraId="6BCD5A44" w14:textId="4AFA3BAA" w:rsidR="00A12D46" w:rsidRPr="00867DB8" w:rsidRDefault="00021D2C" w:rsidP="00D61E8D">
      <w:pPr>
        <w:spacing w:after="0" w:line="240" w:lineRule="auto"/>
        <w:jc w:val="both"/>
        <w:rPr>
          <w:sz w:val="22"/>
          <w:szCs w:val="22"/>
          <w:lang w:eastAsia="en-AU"/>
        </w:rPr>
      </w:pPr>
      <w:r>
        <w:rPr>
          <w:sz w:val="22"/>
          <w:szCs w:val="22"/>
          <w:lang w:eastAsia="en-AU"/>
        </w:rPr>
        <w:t>On an overall assessment, t</w:t>
      </w:r>
      <w:r w:rsidR="00BD2F14" w:rsidRPr="00867DB8">
        <w:rPr>
          <w:sz w:val="22"/>
          <w:szCs w:val="22"/>
          <w:lang w:eastAsia="en-AU"/>
        </w:rPr>
        <w:t>he development is no</w:t>
      </w:r>
      <w:r w:rsidR="00573067">
        <w:rPr>
          <w:sz w:val="22"/>
          <w:szCs w:val="22"/>
          <w:lang w:eastAsia="en-AU"/>
        </w:rPr>
        <w:t>t</w:t>
      </w:r>
      <w:r w:rsidR="00BD2F14" w:rsidRPr="00867DB8">
        <w:rPr>
          <w:sz w:val="22"/>
          <w:szCs w:val="22"/>
          <w:lang w:eastAsia="en-AU"/>
        </w:rPr>
        <w:t xml:space="preserve"> considered to be compatible with the character of the area.</w:t>
      </w:r>
    </w:p>
    <w:p w14:paraId="138B9CB3" w14:textId="77777777" w:rsidR="00A12D46" w:rsidRPr="00867DB8" w:rsidRDefault="00A12D46" w:rsidP="00D61E8D">
      <w:pPr>
        <w:spacing w:after="0" w:line="240" w:lineRule="auto"/>
        <w:jc w:val="both"/>
        <w:rPr>
          <w:sz w:val="22"/>
          <w:szCs w:val="22"/>
          <w:lang w:eastAsia="en-AU"/>
        </w:rPr>
      </w:pPr>
    </w:p>
    <w:p w14:paraId="7B19C18E" w14:textId="0A066C90" w:rsidR="00D61E8D" w:rsidRDefault="00455BD0" w:rsidP="00FB066D">
      <w:pPr>
        <w:numPr>
          <w:ilvl w:val="0"/>
          <w:numId w:val="3"/>
        </w:numPr>
        <w:spacing w:after="0" w:line="240" w:lineRule="auto"/>
        <w:ind w:left="1134" w:hanging="1134"/>
        <w:contextualSpacing/>
        <w:jc w:val="both"/>
        <w:rPr>
          <w:rFonts w:eastAsia="Times New Roman"/>
          <w:i/>
          <w:color w:val="1F4D78" w:themeColor="accent1" w:themeShade="7F"/>
        </w:rPr>
      </w:pPr>
      <w:r>
        <w:rPr>
          <w:rFonts w:eastAsia="Times New Roman"/>
          <w:i/>
          <w:color w:val="1F4D78" w:themeColor="accent1" w:themeShade="7F"/>
        </w:rPr>
        <w:t>S</w:t>
      </w:r>
      <w:r w:rsidR="00B008E4">
        <w:rPr>
          <w:rFonts w:eastAsia="Times New Roman"/>
          <w:i/>
          <w:color w:val="1F4D78" w:themeColor="accent1" w:themeShade="7F"/>
        </w:rPr>
        <w:t>tate Environmental Planning Policy (Building Sustainability Index:</w:t>
      </w:r>
      <w:r w:rsidR="00B008E4">
        <w:rPr>
          <w:b/>
          <w:bCs/>
          <w:i/>
          <w:color w:val="243F60"/>
        </w:rPr>
        <w:t xml:space="preserve"> </w:t>
      </w:r>
      <w:r w:rsidR="00B008E4">
        <w:rPr>
          <w:rFonts w:eastAsia="Times New Roman"/>
          <w:i/>
          <w:color w:val="1F4D78" w:themeColor="accent1" w:themeShade="7F"/>
        </w:rPr>
        <w:t xml:space="preserve">BASIX) 2004 </w:t>
      </w:r>
    </w:p>
    <w:p w14:paraId="26234DCA" w14:textId="77777777" w:rsidR="00D61E8D" w:rsidRDefault="00D61E8D" w:rsidP="00D61E8D">
      <w:pPr>
        <w:spacing w:after="0" w:line="240" w:lineRule="auto"/>
        <w:jc w:val="both"/>
        <w:rPr>
          <w:b/>
          <w:bCs/>
          <w:color w:val="243F60"/>
        </w:rPr>
      </w:pPr>
    </w:p>
    <w:p w14:paraId="4F4CD50B" w14:textId="7427DCE5" w:rsidR="00D61E8D" w:rsidRDefault="00B008E4" w:rsidP="00D61E8D">
      <w:pPr>
        <w:jc w:val="both"/>
        <w:rPr>
          <w:sz w:val="22"/>
          <w:szCs w:val="22"/>
        </w:rPr>
      </w:pPr>
      <w:bookmarkStart w:id="6" w:name="OLE_LINK21"/>
      <w:bookmarkEnd w:id="6"/>
      <w:r>
        <w:rPr>
          <w:sz w:val="22"/>
          <w:szCs w:val="22"/>
        </w:rPr>
        <w:t xml:space="preserve">A BASIX Certificate </w:t>
      </w:r>
      <w:r w:rsidR="00282D87">
        <w:rPr>
          <w:sz w:val="22"/>
          <w:szCs w:val="22"/>
        </w:rPr>
        <w:t xml:space="preserve">in compliance with the regulations </w:t>
      </w:r>
      <w:r>
        <w:rPr>
          <w:sz w:val="22"/>
          <w:szCs w:val="22"/>
        </w:rPr>
        <w:t>was submitted with the application</w:t>
      </w:r>
      <w:r w:rsidR="00282D87">
        <w:rPr>
          <w:sz w:val="22"/>
          <w:szCs w:val="22"/>
        </w:rPr>
        <w:t>.</w:t>
      </w:r>
      <w:r>
        <w:rPr>
          <w:sz w:val="22"/>
          <w:szCs w:val="22"/>
        </w:rPr>
        <w:t xml:space="preserve"> </w:t>
      </w:r>
    </w:p>
    <w:p w14:paraId="7E706D6B" w14:textId="77777777" w:rsidR="00D61E8D" w:rsidRDefault="00B008E4" w:rsidP="00FB066D">
      <w:pPr>
        <w:numPr>
          <w:ilvl w:val="0"/>
          <w:numId w:val="3"/>
        </w:numPr>
        <w:spacing w:after="0" w:line="240" w:lineRule="auto"/>
        <w:ind w:left="1134" w:hanging="1134"/>
        <w:contextualSpacing/>
        <w:jc w:val="both"/>
        <w:rPr>
          <w:rFonts w:eastAsia="Times New Roman"/>
          <w:i/>
          <w:color w:val="1F4D78" w:themeColor="accent1" w:themeShade="7F"/>
        </w:rPr>
      </w:pPr>
      <w:bookmarkStart w:id="7" w:name="OLE_LINK2"/>
      <w:bookmarkStart w:id="8" w:name="OLE_LINK3"/>
      <w:bookmarkEnd w:id="7"/>
      <w:r>
        <w:rPr>
          <w:rFonts w:eastAsia="Times New Roman"/>
          <w:i/>
          <w:color w:val="1F4D78" w:themeColor="accent1" w:themeShade="7F"/>
        </w:rPr>
        <w:t>State Environmental Planning Policy (I</w:t>
      </w:r>
      <w:r>
        <w:rPr>
          <w:rFonts w:eastAsia="Times New Roman"/>
          <w:i/>
          <w:color w:val="44546A" w:themeColor="text2"/>
        </w:rPr>
        <w:t>nfrastructure) 2007</w:t>
      </w:r>
      <w:bookmarkEnd w:id="8"/>
      <w:r>
        <w:rPr>
          <w:rFonts w:eastAsia="Times New Roman"/>
          <w:i/>
          <w:color w:val="44546A" w:themeColor="text2"/>
        </w:rPr>
        <w:t xml:space="preserve"> </w:t>
      </w:r>
      <w:r>
        <w:rPr>
          <w:rFonts w:eastAsia="Times New Roman"/>
          <w:color w:val="44546A" w:themeColor="text2"/>
        </w:rPr>
        <w:t>(</w:t>
      </w:r>
      <w:r>
        <w:rPr>
          <w:color w:val="44546A" w:themeColor="text2"/>
          <w:lang w:eastAsia="en-AU"/>
        </w:rPr>
        <w:t>SEPP Infrastructure 2007)</w:t>
      </w:r>
    </w:p>
    <w:p w14:paraId="3A229590" w14:textId="77777777" w:rsidR="00D61E8D" w:rsidRDefault="00D61E8D" w:rsidP="00D61E8D">
      <w:pPr>
        <w:spacing w:after="0" w:line="240" w:lineRule="auto"/>
        <w:ind w:left="561"/>
        <w:jc w:val="both"/>
        <w:rPr>
          <w:b/>
          <w:bCs/>
          <w:sz w:val="22"/>
          <w:szCs w:val="22"/>
        </w:rPr>
      </w:pPr>
    </w:p>
    <w:p w14:paraId="67EBC10D" w14:textId="77777777" w:rsidR="00D61E8D" w:rsidRDefault="00D61E8D" w:rsidP="00D61E8D">
      <w:pPr>
        <w:spacing w:after="0" w:line="240" w:lineRule="auto"/>
        <w:ind w:left="561"/>
        <w:jc w:val="both"/>
        <w:rPr>
          <w:b/>
          <w:bCs/>
          <w:sz w:val="22"/>
          <w:szCs w:val="22"/>
        </w:rPr>
      </w:pPr>
    </w:p>
    <w:p w14:paraId="5A59EC1C" w14:textId="2E8BB718" w:rsidR="00D61E8D" w:rsidRPr="00282D87" w:rsidRDefault="00282D87" w:rsidP="00D61E8D">
      <w:pPr>
        <w:spacing w:after="0" w:line="240" w:lineRule="auto"/>
        <w:jc w:val="both"/>
        <w:rPr>
          <w:b/>
          <w:bCs/>
          <w:sz w:val="22"/>
          <w:szCs w:val="22"/>
        </w:rPr>
      </w:pPr>
      <w:r w:rsidRPr="00282D87">
        <w:rPr>
          <w:b/>
          <w:bCs/>
          <w:sz w:val="22"/>
          <w:szCs w:val="22"/>
        </w:rPr>
        <w:t xml:space="preserve">Clauses 85-87 </w:t>
      </w:r>
      <w:r w:rsidR="00B008E4" w:rsidRPr="00282D87">
        <w:rPr>
          <w:b/>
          <w:bCs/>
          <w:sz w:val="22"/>
          <w:szCs w:val="22"/>
        </w:rPr>
        <w:t xml:space="preserve">Rail Corridors </w:t>
      </w:r>
    </w:p>
    <w:p w14:paraId="46C3C696" w14:textId="77777777" w:rsidR="00D61E8D" w:rsidRDefault="00D61E8D" w:rsidP="00D61E8D">
      <w:pPr>
        <w:spacing w:after="0" w:line="240" w:lineRule="auto"/>
        <w:jc w:val="both"/>
        <w:rPr>
          <w:i/>
          <w:iCs/>
          <w:sz w:val="22"/>
          <w:szCs w:val="22"/>
        </w:rPr>
      </w:pPr>
    </w:p>
    <w:p w14:paraId="5FA64F38" w14:textId="011F92A7" w:rsidR="00D61E8D" w:rsidRDefault="00B008E4" w:rsidP="00D61E8D">
      <w:pPr>
        <w:autoSpaceDE w:val="0"/>
        <w:autoSpaceDN w:val="0"/>
        <w:adjustRightInd w:val="0"/>
        <w:spacing w:after="0" w:line="240" w:lineRule="auto"/>
        <w:jc w:val="both"/>
        <w:rPr>
          <w:sz w:val="22"/>
          <w:szCs w:val="22"/>
          <w:lang w:eastAsia="en-AU"/>
        </w:rPr>
      </w:pPr>
      <w:r>
        <w:rPr>
          <w:i/>
          <w:sz w:val="22"/>
          <w:szCs w:val="22"/>
          <w:lang w:eastAsia="en-AU"/>
        </w:rPr>
        <w:t>SEPP Infrastructure</w:t>
      </w:r>
      <w:r>
        <w:rPr>
          <w:sz w:val="22"/>
          <w:szCs w:val="22"/>
          <w:lang w:eastAsia="en-AU"/>
        </w:rPr>
        <w:t xml:space="preserve"> provides guidelines for development immediately adjacent to rail corridors including excavation in, above or adjacent to rail corridors. Clause 87 of the </w:t>
      </w:r>
      <w:r>
        <w:rPr>
          <w:i/>
          <w:sz w:val="22"/>
          <w:szCs w:val="22"/>
          <w:lang w:eastAsia="en-AU"/>
        </w:rPr>
        <w:t>SEPP Infrastructure</w:t>
      </w:r>
      <w:r>
        <w:rPr>
          <w:sz w:val="22"/>
          <w:szCs w:val="22"/>
          <w:lang w:eastAsia="en-AU"/>
        </w:rPr>
        <w:t xml:space="preserve"> </w:t>
      </w:r>
      <w:r>
        <w:rPr>
          <w:i/>
          <w:sz w:val="22"/>
          <w:szCs w:val="22"/>
          <w:lang w:eastAsia="en-AU"/>
        </w:rPr>
        <w:t>2007</w:t>
      </w:r>
      <w:r w:rsidR="00A749BA">
        <w:rPr>
          <w:i/>
          <w:sz w:val="22"/>
          <w:szCs w:val="22"/>
          <w:lang w:eastAsia="en-AU"/>
        </w:rPr>
        <w:t xml:space="preserve"> </w:t>
      </w:r>
      <w:r>
        <w:rPr>
          <w:i/>
          <w:sz w:val="22"/>
          <w:szCs w:val="22"/>
          <w:lang w:eastAsia="en-AU"/>
        </w:rPr>
        <w:t>r</w:t>
      </w:r>
      <w:r>
        <w:rPr>
          <w:sz w:val="22"/>
          <w:szCs w:val="22"/>
          <w:lang w:eastAsia="en-AU"/>
        </w:rPr>
        <w:t xml:space="preserve">elates to the impact of rail noise or vibration on non-rail development, and for a development for the purpose of a building for residential use, requires appropriate measures are incorporated into such developments to ensure that certain noise levels are not exceeded. </w:t>
      </w:r>
    </w:p>
    <w:p w14:paraId="3D21CFF2" w14:textId="77777777" w:rsidR="00455BD0" w:rsidRDefault="00455BD0" w:rsidP="00D61E8D">
      <w:pPr>
        <w:autoSpaceDE w:val="0"/>
        <w:autoSpaceDN w:val="0"/>
        <w:adjustRightInd w:val="0"/>
        <w:spacing w:after="0" w:line="240" w:lineRule="auto"/>
        <w:jc w:val="both"/>
        <w:rPr>
          <w:sz w:val="22"/>
          <w:szCs w:val="22"/>
          <w:lang w:eastAsia="en-AU"/>
        </w:rPr>
      </w:pPr>
    </w:p>
    <w:p w14:paraId="0A39F24F" w14:textId="61F9DDD4" w:rsidR="00D61E8D" w:rsidRDefault="00B008E4" w:rsidP="00D61E8D">
      <w:pPr>
        <w:autoSpaceDE w:val="0"/>
        <w:autoSpaceDN w:val="0"/>
        <w:adjustRightInd w:val="0"/>
        <w:spacing w:after="0" w:line="240" w:lineRule="auto"/>
        <w:jc w:val="both"/>
        <w:rPr>
          <w:sz w:val="22"/>
          <w:szCs w:val="22"/>
          <w:lang w:eastAsia="en-AU"/>
        </w:rPr>
      </w:pPr>
      <w:r>
        <w:rPr>
          <w:sz w:val="22"/>
          <w:szCs w:val="22"/>
          <w:lang w:eastAsia="en-AU"/>
        </w:rPr>
        <w:t xml:space="preserve">An acoustic report accompanied the application and assessed the potential acoustic impacts of rail noise on the proposed development. The report contains recommendations to be incorporated into the proposed development in order to mitigate acoustic impacts and should be referenced as an approved document in </w:t>
      </w:r>
      <w:r w:rsidR="00282D87">
        <w:rPr>
          <w:sz w:val="22"/>
          <w:szCs w:val="22"/>
          <w:lang w:eastAsia="en-AU"/>
        </w:rPr>
        <w:t>any consent.</w:t>
      </w:r>
    </w:p>
    <w:p w14:paraId="6C1187CE" w14:textId="77777777" w:rsidR="00D61E8D" w:rsidRDefault="00D61E8D" w:rsidP="00D61E8D">
      <w:pPr>
        <w:spacing w:after="0" w:line="240" w:lineRule="auto"/>
        <w:jc w:val="both"/>
        <w:rPr>
          <w:sz w:val="22"/>
          <w:szCs w:val="22"/>
          <w:lang w:eastAsia="en-AU"/>
        </w:rPr>
      </w:pPr>
    </w:p>
    <w:p w14:paraId="5412BFBC" w14:textId="24751E77" w:rsidR="00D61E8D" w:rsidRDefault="00B008E4" w:rsidP="00780D2D">
      <w:pPr>
        <w:spacing w:after="0" w:line="240" w:lineRule="auto"/>
        <w:jc w:val="both"/>
        <w:rPr>
          <w:sz w:val="22"/>
          <w:szCs w:val="22"/>
          <w:lang w:eastAsia="en-AU"/>
        </w:rPr>
      </w:pPr>
      <w:r>
        <w:rPr>
          <w:sz w:val="22"/>
          <w:szCs w:val="22"/>
          <w:lang w:eastAsia="en-AU"/>
        </w:rPr>
        <w:t xml:space="preserve">The application was referred to Sydney Trains for concurrence in accordance with Clause 86 of the </w:t>
      </w:r>
      <w:r>
        <w:rPr>
          <w:i/>
          <w:sz w:val="22"/>
          <w:szCs w:val="22"/>
          <w:lang w:eastAsia="en-AU"/>
        </w:rPr>
        <w:t>SEPP Infrastructure</w:t>
      </w:r>
      <w:r>
        <w:rPr>
          <w:sz w:val="22"/>
          <w:szCs w:val="22"/>
          <w:lang w:eastAsia="en-AU"/>
        </w:rPr>
        <w:t xml:space="preserve"> </w:t>
      </w:r>
      <w:r>
        <w:rPr>
          <w:i/>
          <w:sz w:val="22"/>
          <w:szCs w:val="22"/>
          <w:lang w:eastAsia="en-AU"/>
        </w:rPr>
        <w:t>2007</w:t>
      </w:r>
      <w:r>
        <w:rPr>
          <w:sz w:val="22"/>
          <w:szCs w:val="22"/>
          <w:lang w:eastAsia="en-AU"/>
        </w:rPr>
        <w:t xml:space="preserve">. Sydney Trains granted concurrence to the development subject to conditions </w:t>
      </w:r>
      <w:r w:rsidR="00282D87">
        <w:rPr>
          <w:sz w:val="22"/>
          <w:szCs w:val="22"/>
          <w:lang w:eastAsia="en-AU"/>
        </w:rPr>
        <w:t xml:space="preserve">which are included in the without </w:t>
      </w:r>
      <w:r w:rsidR="004A70E2">
        <w:rPr>
          <w:sz w:val="22"/>
          <w:szCs w:val="22"/>
          <w:lang w:eastAsia="en-AU"/>
        </w:rPr>
        <w:t>prejudice conditions.</w:t>
      </w:r>
    </w:p>
    <w:p w14:paraId="1643E033" w14:textId="77777777" w:rsidR="00A749BA" w:rsidRDefault="00A749BA" w:rsidP="00A749BA">
      <w:pPr>
        <w:keepNext/>
        <w:spacing w:after="0" w:line="240" w:lineRule="auto"/>
        <w:jc w:val="both"/>
        <w:outlineLvl w:val="2"/>
        <w:rPr>
          <w:rFonts w:eastAsia="Times New Roman"/>
          <w:color w:val="1F4D78" w:themeColor="accent1" w:themeShade="7F"/>
          <w:sz w:val="22"/>
          <w:szCs w:val="22"/>
        </w:rPr>
      </w:pPr>
    </w:p>
    <w:p w14:paraId="2F211581" w14:textId="1DFCAAFC" w:rsidR="00B9419E" w:rsidRPr="00B9419E" w:rsidRDefault="00B9419E" w:rsidP="00FB066D">
      <w:pPr>
        <w:keepNext/>
        <w:numPr>
          <w:ilvl w:val="0"/>
          <w:numId w:val="3"/>
        </w:numPr>
        <w:spacing w:after="0" w:line="240" w:lineRule="auto"/>
        <w:ind w:hanging="720"/>
        <w:jc w:val="both"/>
        <w:outlineLvl w:val="2"/>
        <w:rPr>
          <w:rFonts w:eastAsia="Times New Roman"/>
          <w:color w:val="1F4D78" w:themeColor="accent1" w:themeShade="7F"/>
          <w:sz w:val="22"/>
          <w:szCs w:val="22"/>
        </w:rPr>
      </w:pPr>
      <w:r w:rsidRPr="00B9419E">
        <w:rPr>
          <w:rFonts w:eastAsia="Times New Roman"/>
          <w:i/>
          <w:color w:val="1F4D78" w:themeColor="accent1" w:themeShade="7F"/>
        </w:rPr>
        <w:t>Marrickville Local Environment Plan 2011</w:t>
      </w:r>
      <w:r w:rsidRPr="00B9419E">
        <w:rPr>
          <w:rFonts w:eastAsia="Times New Roman"/>
          <w:color w:val="1F4D78" w:themeColor="accent1" w:themeShade="7F"/>
        </w:rPr>
        <w:t xml:space="preserve"> (MLEP 2011)</w:t>
      </w:r>
    </w:p>
    <w:p w14:paraId="5338944E" w14:textId="77777777" w:rsidR="00B9419E" w:rsidRDefault="00B9419E" w:rsidP="00B9419E">
      <w:pPr>
        <w:spacing w:after="0" w:line="240" w:lineRule="auto"/>
        <w:jc w:val="both"/>
        <w:rPr>
          <w:sz w:val="22"/>
          <w:szCs w:val="22"/>
        </w:rPr>
      </w:pPr>
      <w:r>
        <w:rPr>
          <w:sz w:val="22"/>
          <w:szCs w:val="22"/>
        </w:rPr>
        <w:t xml:space="preserve">The application was assessed against the following relevant clauses of the </w:t>
      </w:r>
      <w:r>
        <w:rPr>
          <w:i/>
          <w:sz w:val="22"/>
          <w:szCs w:val="22"/>
        </w:rPr>
        <w:t>Marrickville Local Environmental Plan 2011</w:t>
      </w:r>
      <w:r>
        <w:rPr>
          <w:sz w:val="22"/>
          <w:szCs w:val="22"/>
        </w:rPr>
        <w:t>:</w:t>
      </w:r>
    </w:p>
    <w:p w14:paraId="22D6073E" w14:textId="12CA7894" w:rsidR="00B9419E" w:rsidRDefault="00B9419E" w:rsidP="00FB066D">
      <w:pPr>
        <w:numPr>
          <w:ilvl w:val="0"/>
          <w:numId w:val="5"/>
        </w:numPr>
        <w:spacing w:after="0" w:line="240" w:lineRule="auto"/>
        <w:contextualSpacing/>
        <w:jc w:val="both"/>
        <w:rPr>
          <w:sz w:val="22"/>
          <w:szCs w:val="22"/>
        </w:rPr>
      </w:pPr>
      <w:r>
        <w:rPr>
          <w:sz w:val="22"/>
          <w:szCs w:val="22"/>
        </w:rPr>
        <w:t>Clause 1.2 - Aims of the Plan</w:t>
      </w:r>
      <w:r w:rsidR="004C279A">
        <w:rPr>
          <w:sz w:val="22"/>
          <w:szCs w:val="22"/>
        </w:rPr>
        <w:t>;</w:t>
      </w:r>
    </w:p>
    <w:p w14:paraId="07E09930" w14:textId="7C808BF8" w:rsidR="00B9419E" w:rsidRDefault="00B9419E" w:rsidP="00FB066D">
      <w:pPr>
        <w:numPr>
          <w:ilvl w:val="0"/>
          <w:numId w:val="5"/>
        </w:numPr>
        <w:spacing w:after="0" w:line="240" w:lineRule="auto"/>
        <w:contextualSpacing/>
        <w:jc w:val="both"/>
        <w:rPr>
          <w:sz w:val="22"/>
          <w:szCs w:val="22"/>
        </w:rPr>
      </w:pPr>
      <w:r>
        <w:rPr>
          <w:sz w:val="22"/>
          <w:szCs w:val="22"/>
        </w:rPr>
        <w:t>Clause 2.3  - Zone objectives and Land Use Table</w:t>
      </w:r>
      <w:r w:rsidR="004C279A">
        <w:rPr>
          <w:sz w:val="22"/>
          <w:szCs w:val="22"/>
        </w:rPr>
        <w:t>;</w:t>
      </w:r>
    </w:p>
    <w:p w14:paraId="0CAE7643" w14:textId="6A86B0DD" w:rsidR="00B9419E" w:rsidRPr="00A749BA" w:rsidRDefault="00B9419E" w:rsidP="00FB066D">
      <w:pPr>
        <w:numPr>
          <w:ilvl w:val="0"/>
          <w:numId w:val="5"/>
        </w:numPr>
        <w:spacing w:after="0" w:line="240" w:lineRule="auto"/>
        <w:contextualSpacing/>
        <w:jc w:val="both"/>
        <w:rPr>
          <w:sz w:val="22"/>
          <w:szCs w:val="22"/>
        </w:rPr>
      </w:pPr>
      <w:r>
        <w:rPr>
          <w:sz w:val="22"/>
          <w:szCs w:val="22"/>
        </w:rPr>
        <w:t>Clause 2.5 -  Additional permitted uses for land</w:t>
      </w:r>
      <w:r w:rsidR="004C279A">
        <w:rPr>
          <w:sz w:val="22"/>
          <w:szCs w:val="22"/>
        </w:rPr>
        <w:t>;</w:t>
      </w:r>
    </w:p>
    <w:p w14:paraId="1BFB9466" w14:textId="05D18E91" w:rsidR="00B9419E" w:rsidRDefault="00B9419E" w:rsidP="00FB066D">
      <w:pPr>
        <w:numPr>
          <w:ilvl w:val="0"/>
          <w:numId w:val="5"/>
        </w:numPr>
        <w:spacing w:after="0" w:line="240" w:lineRule="auto"/>
        <w:contextualSpacing/>
        <w:jc w:val="both"/>
        <w:rPr>
          <w:sz w:val="22"/>
          <w:szCs w:val="22"/>
        </w:rPr>
      </w:pPr>
      <w:r>
        <w:rPr>
          <w:sz w:val="22"/>
          <w:szCs w:val="22"/>
        </w:rPr>
        <w:lastRenderedPageBreak/>
        <w:t xml:space="preserve">Clause 2.7 </w:t>
      </w:r>
      <w:r w:rsidR="004C279A">
        <w:rPr>
          <w:sz w:val="22"/>
          <w:szCs w:val="22"/>
        </w:rPr>
        <w:t>–</w:t>
      </w:r>
      <w:r>
        <w:rPr>
          <w:sz w:val="22"/>
          <w:szCs w:val="22"/>
        </w:rPr>
        <w:t xml:space="preserve"> Demolition</w:t>
      </w:r>
      <w:r w:rsidR="004C279A">
        <w:rPr>
          <w:sz w:val="22"/>
          <w:szCs w:val="22"/>
        </w:rPr>
        <w:t>;</w:t>
      </w:r>
    </w:p>
    <w:p w14:paraId="1D78DF67" w14:textId="53571203" w:rsidR="00B9419E" w:rsidRDefault="00B9419E" w:rsidP="00FB066D">
      <w:pPr>
        <w:numPr>
          <w:ilvl w:val="0"/>
          <w:numId w:val="5"/>
        </w:numPr>
        <w:spacing w:after="0" w:line="240" w:lineRule="auto"/>
        <w:contextualSpacing/>
        <w:jc w:val="both"/>
        <w:rPr>
          <w:sz w:val="22"/>
          <w:szCs w:val="22"/>
        </w:rPr>
      </w:pPr>
      <w:r>
        <w:rPr>
          <w:sz w:val="22"/>
          <w:szCs w:val="22"/>
        </w:rPr>
        <w:t>Clause 4.3 - Height of buildings</w:t>
      </w:r>
      <w:r w:rsidR="004C279A">
        <w:rPr>
          <w:sz w:val="22"/>
          <w:szCs w:val="22"/>
        </w:rPr>
        <w:t>;</w:t>
      </w:r>
    </w:p>
    <w:p w14:paraId="411F3DCC" w14:textId="4E5AE5EA" w:rsidR="00B9419E" w:rsidRDefault="00B9419E" w:rsidP="00FB066D">
      <w:pPr>
        <w:numPr>
          <w:ilvl w:val="0"/>
          <w:numId w:val="5"/>
        </w:numPr>
        <w:spacing w:after="0" w:line="240" w:lineRule="auto"/>
        <w:contextualSpacing/>
        <w:jc w:val="both"/>
        <w:rPr>
          <w:sz w:val="22"/>
          <w:szCs w:val="22"/>
        </w:rPr>
      </w:pPr>
      <w:r>
        <w:rPr>
          <w:sz w:val="22"/>
          <w:szCs w:val="22"/>
        </w:rPr>
        <w:t>Clause 4.4 - Floor space ratio</w:t>
      </w:r>
      <w:r w:rsidR="004C279A">
        <w:rPr>
          <w:sz w:val="22"/>
          <w:szCs w:val="22"/>
        </w:rPr>
        <w:t>;</w:t>
      </w:r>
    </w:p>
    <w:p w14:paraId="66928A9B" w14:textId="10332045" w:rsidR="00B9419E" w:rsidRDefault="00B9419E" w:rsidP="00FB066D">
      <w:pPr>
        <w:numPr>
          <w:ilvl w:val="0"/>
          <w:numId w:val="5"/>
        </w:numPr>
        <w:spacing w:after="0" w:line="240" w:lineRule="auto"/>
        <w:contextualSpacing/>
        <w:jc w:val="both"/>
        <w:rPr>
          <w:sz w:val="22"/>
          <w:szCs w:val="22"/>
        </w:rPr>
      </w:pPr>
      <w:r>
        <w:rPr>
          <w:sz w:val="22"/>
          <w:szCs w:val="22"/>
        </w:rPr>
        <w:t>Clause 4.5 - Calculation of floor space ratio and site area</w:t>
      </w:r>
      <w:r w:rsidR="004C279A">
        <w:rPr>
          <w:sz w:val="22"/>
          <w:szCs w:val="22"/>
        </w:rPr>
        <w:t>;</w:t>
      </w:r>
    </w:p>
    <w:p w14:paraId="1EDC51CC" w14:textId="1469BDE0" w:rsidR="00B9419E" w:rsidRDefault="00B9419E" w:rsidP="00FB066D">
      <w:pPr>
        <w:numPr>
          <w:ilvl w:val="0"/>
          <w:numId w:val="5"/>
        </w:numPr>
        <w:spacing w:after="0" w:line="240" w:lineRule="auto"/>
        <w:contextualSpacing/>
        <w:jc w:val="both"/>
        <w:rPr>
          <w:sz w:val="22"/>
          <w:szCs w:val="22"/>
        </w:rPr>
      </w:pPr>
      <w:r>
        <w:rPr>
          <w:sz w:val="22"/>
          <w:szCs w:val="22"/>
        </w:rPr>
        <w:t>Clause 4.6 - Exceptions to development standards</w:t>
      </w:r>
      <w:r w:rsidR="004C279A">
        <w:rPr>
          <w:sz w:val="22"/>
          <w:szCs w:val="22"/>
        </w:rPr>
        <w:t>;</w:t>
      </w:r>
    </w:p>
    <w:p w14:paraId="2519952A" w14:textId="5CE54061" w:rsidR="00B9419E" w:rsidRDefault="00B9419E" w:rsidP="00FB066D">
      <w:pPr>
        <w:numPr>
          <w:ilvl w:val="0"/>
          <w:numId w:val="5"/>
        </w:numPr>
        <w:spacing w:after="0" w:line="240" w:lineRule="auto"/>
        <w:contextualSpacing/>
        <w:jc w:val="both"/>
        <w:rPr>
          <w:sz w:val="22"/>
          <w:szCs w:val="22"/>
        </w:rPr>
      </w:pPr>
      <w:r>
        <w:rPr>
          <w:sz w:val="22"/>
          <w:szCs w:val="22"/>
        </w:rPr>
        <w:t>Clause 5.10 - Heritage Conservation</w:t>
      </w:r>
      <w:r w:rsidR="004C279A">
        <w:rPr>
          <w:sz w:val="22"/>
          <w:szCs w:val="22"/>
        </w:rPr>
        <w:t xml:space="preserve">; </w:t>
      </w:r>
    </w:p>
    <w:p w14:paraId="30B75B8B" w14:textId="4682BB04" w:rsidR="000007C4" w:rsidRDefault="004C279A" w:rsidP="00FB066D">
      <w:pPr>
        <w:numPr>
          <w:ilvl w:val="0"/>
          <w:numId w:val="5"/>
        </w:numPr>
        <w:spacing w:after="0" w:line="240" w:lineRule="auto"/>
        <w:contextualSpacing/>
        <w:jc w:val="both"/>
        <w:rPr>
          <w:sz w:val="22"/>
          <w:szCs w:val="22"/>
        </w:rPr>
      </w:pPr>
      <w:r>
        <w:rPr>
          <w:sz w:val="22"/>
          <w:szCs w:val="22"/>
        </w:rPr>
        <w:t xml:space="preserve">Clause </w:t>
      </w:r>
      <w:r w:rsidR="000007C4" w:rsidRPr="000007C4">
        <w:rPr>
          <w:sz w:val="22"/>
          <w:szCs w:val="22"/>
        </w:rPr>
        <w:t xml:space="preserve">6.1 </w:t>
      </w:r>
      <w:r w:rsidR="000007C4">
        <w:rPr>
          <w:sz w:val="22"/>
          <w:szCs w:val="22"/>
        </w:rPr>
        <w:t xml:space="preserve">- </w:t>
      </w:r>
      <w:r w:rsidR="000007C4" w:rsidRPr="000007C4">
        <w:rPr>
          <w:sz w:val="22"/>
          <w:szCs w:val="22"/>
        </w:rPr>
        <w:t>Acid sulfate soils</w:t>
      </w:r>
      <w:r>
        <w:rPr>
          <w:sz w:val="22"/>
          <w:szCs w:val="22"/>
        </w:rPr>
        <w:t>;</w:t>
      </w:r>
    </w:p>
    <w:p w14:paraId="617C3CE1" w14:textId="7A285117" w:rsidR="00B9419E" w:rsidRDefault="00B9419E" w:rsidP="00FB066D">
      <w:pPr>
        <w:numPr>
          <w:ilvl w:val="0"/>
          <w:numId w:val="5"/>
        </w:numPr>
        <w:spacing w:after="0" w:line="240" w:lineRule="auto"/>
        <w:contextualSpacing/>
        <w:jc w:val="both"/>
        <w:rPr>
          <w:sz w:val="22"/>
          <w:szCs w:val="22"/>
        </w:rPr>
      </w:pPr>
      <w:r>
        <w:rPr>
          <w:sz w:val="22"/>
          <w:szCs w:val="22"/>
        </w:rPr>
        <w:t>Clause 6.</w:t>
      </w:r>
      <w:r w:rsidR="000007C4">
        <w:rPr>
          <w:sz w:val="22"/>
          <w:szCs w:val="22"/>
        </w:rPr>
        <w:t xml:space="preserve">2 </w:t>
      </w:r>
      <w:r w:rsidR="004C279A">
        <w:rPr>
          <w:sz w:val="22"/>
          <w:szCs w:val="22"/>
        </w:rPr>
        <w:t>–</w:t>
      </w:r>
      <w:r>
        <w:rPr>
          <w:sz w:val="22"/>
          <w:szCs w:val="22"/>
        </w:rPr>
        <w:t xml:space="preserve"> Earthworks</w:t>
      </w:r>
      <w:r w:rsidR="004C279A">
        <w:rPr>
          <w:sz w:val="22"/>
          <w:szCs w:val="22"/>
        </w:rPr>
        <w:t>;</w:t>
      </w:r>
    </w:p>
    <w:p w14:paraId="314E994D" w14:textId="77BBE373" w:rsidR="00B9419E" w:rsidRDefault="00B9419E" w:rsidP="00FB066D">
      <w:pPr>
        <w:numPr>
          <w:ilvl w:val="0"/>
          <w:numId w:val="5"/>
        </w:numPr>
        <w:spacing w:after="0" w:line="240" w:lineRule="auto"/>
        <w:contextualSpacing/>
        <w:jc w:val="both"/>
        <w:rPr>
          <w:sz w:val="22"/>
          <w:szCs w:val="22"/>
        </w:rPr>
      </w:pPr>
      <w:r>
        <w:rPr>
          <w:sz w:val="22"/>
          <w:szCs w:val="22"/>
        </w:rPr>
        <w:t>Clause 6.5 - Development in areas subject to aircraft noise</w:t>
      </w:r>
      <w:r w:rsidR="004C279A">
        <w:rPr>
          <w:sz w:val="22"/>
          <w:szCs w:val="22"/>
        </w:rPr>
        <w:t>;</w:t>
      </w:r>
    </w:p>
    <w:p w14:paraId="2F5BDD8A" w14:textId="3068B013" w:rsidR="00B9419E" w:rsidRDefault="00B9419E" w:rsidP="00FB066D">
      <w:pPr>
        <w:numPr>
          <w:ilvl w:val="0"/>
          <w:numId w:val="5"/>
        </w:numPr>
        <w:spacing w:after="0" w:line="240" w:lineRule="auto"/>
        <w:contextualSpacing/>
        <w:jc w:val="both"/>
        <w:rPr>
          <w:sz w:val="22"/>
          <w:szCs w:val="22"/>
        </w:rPr>
      </w:pPr>
      <w:r>
        <w:rPr>
          <w:sz w:val="22"/>
          <w:szCs w:val="22"/>
        </w:rPr>
        <w:t>Clause 6.6 - Airspace operations</w:t>
      </w:r>
      <w:r w:rsidR="004C279A">
        <w:rPr>
          <w:sz w:val="22"/>
          <w:szCs w:val="22"/>
        </w:rPr>
        <w:t>; and</w:t>
      </w:r>
    </w:p>
    <w:p w14:paraId="05405559" w14:textId="522B786A" w:rsidR="00B9419E" w:rsidRDefault="00B9419E" w:rsidP="00FB066D">
      <w:pPr>
        <w:numPr>
          <w:ilvl w:val="0"/>
          <w:numId w:val="5"/>
        </w:numPr>
        <w:spacing w:after="0" w:line="240" w:lineRule="auto"/>
        <w:contextualSpacing/>
        <w:jc w:val="both"/>
        <w:rPr>
          <w:sz w:val="22"/>
          <w:szCs w:val="22"/>
        </w:rPr>
      </w:pPr>
      <w:r>
        <w:rPr>
          <w:sz w:val="22"/>
          <w:szCs w:val="22"/>
        </w:rPr>
        <w:t>Clause 6.15 – Location of boarding houses in business zones</w:t>
      </w:r>
      <w:r w:rsidR="004C279A">
        <w:rPr>
          <w:sz w:val="22"/>
          <w:szCs w:val="22"/>
        </w:rPr>
        <w:t>.</w:t>
      </w:r>
    </w:p>
    <w:p w14:paraId="4A0AD032" w14:textId="6D9E2C07" w:rsidR="00B9419E" w:rsidRDefault="00B9419E" w:rsidP="00B9419E">
      <w:pPr>
        <w:spacing w:after="0" w:line="240" w:lineRule="auto"/>
        <w:jc w:val="both"/>
        <w:rPr>
          <w:sz w:val="22"/>
          <w:szCs w:val="22"/>
          <w:highlight w:val="cyan"/>
        </w:rPr>
      </w:pPr>
    </w:p>
    <w:p w14:paraId="5FB76A31" w14:textId="77777777" w:rsidR="00B76BE0" w:rsidRPr="00C709D9" w:rsidRDefault="00B76BE0" w:rsidP="00B76BE0">
      <w:pPr>
        <w:spacing w:after="0" w:line="240" w:lineRule="auto"/>
        <w:jc w:val="both"/>
        <w:rPr>
          <w:b/>
          <w:bCs/>
          <w:sz w:val="22"/>
          <w:szCs w:val="22"/>
        </w:rPr>
      </w:pPr>
    </w:p>
    <w:p w14:paraId="1A71B2F8" w14:textId="77777777" w:rsidR="00B76BE0" w:rsidRPr="00867DB8" w:rsidRDefault="00B76BE0" w:rsidP="00B76BE0">
      <w:pPr>
        <w:autoSpaceDE w:val="0"/>
        <w:autoSpaceDN w:val="0"/>
        <w:spacing w:after="0" w:line="240" w:lineRule="auto"/>
        <w:jc w:val="both"/>
        <w:rPr>
          <w:color w:val="000000"/>
          <w:sz w:val="22"/>
          <w:szCs w:val="22"/>
          <w:u w:val="single"/>
          <w:lang w:eastAsia="en-AU"/>
        </w:rPr>
      </w:pPr>
      <w:r w:rsidRPr="00867DB8">
        <w:rPr>
          <w:color w:val="000000"/>
          <w:sz w:val="22"/>
          <w:szCs w:val="22"/>
          <w:u w:val="single"/>
          <w:lang w:eastAsia="en-AU"/>
        </w:rPr>
        <w:t xml:space="preserve">Clause 2.3 - Land Use Table and Zone Objectives </w:t>
      </w:r>
    </w:p>
    <w:p w14:paraId="302B7F8C" w14:textId="77777777" w:rsidR="00B76BE0" w:rsidRPr="00867DB8" w:rsidRDefault="00B76BE0" w:rsidP="00B76BE0">
      <w:pPr>
        <w:autoSpaceDE w:val="0"/>
        <w:autoSpaceDN w:val="0"/>
        <w:spacing w:after="0" w:line="240" w:lineRule="auto"/>
        <w:jc w:val="both"/>
        <w:rPr>
          <w:color w:val="000000"/>
          <w:sz w:val="22"/>
          <w:szCs w:val="22"/>
          <w:lang w:eastAsia="en-AU"/>
        </w:rPr>
      </w:pPr>
    </w:p>
    <w:p w14:paraId="0FC8E8F1" w14:textId="2298AF1F" w:rsidR="00B76BE0" w:rsidRPr="00867DB8" w:rsidRDefault="00B76BE0" w:rsidP="00B76BE0">
      <w:pPr>
        <w:spacing w:after="0" w:line="240" w:lineRule="auto"/>
        <w:jc w:val="both"/>
        <w:rPr>
          <w:sz w:val="22"/>
          <w:szCs w:val="22"/>
        </w:rPr>
      </w:pPr>
      <w:r w:rsidRPr="00867DB8">
        <w:rPr>
          <w:sz w:val="22"/>
          <w:szCs w:val="22"/>
        </w:rPr>
        <w:t xml:space="preserve">The site is zoned </w:t>
      </w:r>
      <w:r>
        <w:rPr>
          <w:sz w:val="22"/>
          <w:szCs w:val="22"/>
        </w:rPr>
        <w:t>B</w:t>
      </w:r>
      <w:r w:rsidRPr="00867DB8">
        <w:rPr>
          <w:noProof/>
          <w:sz w:val="22"/>
          <w:szCs w:val="22"/>
        </w:rPr>
        <w:t xml:space="preserve">2 </w:t>
      </w:r>
      <w:r>
        <w:rPr>
          <w:noProof/>
          <w:sz w:val="22"/>
          <w:szCs w:val="22"/>
        </w:rPr>
        <w:t xml:space="preserve">Local Centre </w:t>
      </w:r>
      <w:r w:rsidRPr="00867DB8">
        <w:rPr>
          <w:sz w:val="22"/>
          <w:szCs w:val="22"/>
        </w:rPr>
        <w:t xml:space="preserve">under the </w:t>
      </w:r>
      <w:r w:rsidRPr="00867DB8">
        <w:rPr>
          <w:i/>
          <w:sz w:val="22"/>
          <w:szCs w:val="22"/>
        </w:rPr>
        <w:t>MLEP 2011</w:t>
      </w:r>
      <w:r w:rsidRPr="00867DB8">
        <w:rPr>
          <w:sz w:val="22"/>
          <w:szCs w:val="22"/>
        </w:rPr>
        <w:t xml:space="preserve">. The </w:t>
      </w:r>
      <w:r w:rsidRPr="00867DB8">
        <w:rPr>
          <w:i/>
          <w:sz w:val="22"/>
          <w:szCs w:val="22"/>
        </w:rPr>
        <w:t xml:space="preserve">MLEP </w:t>
      </w:r>
      <w:r w:rsidR="00944172" w:rsidRPr="00867DB8">
        <w:rPr>
          <w:i/>
          <w:sz w:val="22"/>
          <w:szCs w:val="22"/>
        </w:rPr>
        <w:t>201</w:t>
      </w:r>
      <w:r w:rsidR="00944172">
        <w:rPr>
          <w:i/>
          <w:sz w:val="22"/>
          <w:szCs w:val="22"/>
        </w:rPr>
        <w:t>1</w:t>
      </w:r>
      <w:r w:rsidR="00944172" w:rsidRPr="00867DB8">
        <w:rPr>
          <w:i/>
          <w:sz w:val="22"/>
          <w:szCs w:val="22"/>
        </w:rPr>
        <w:t xml:space="preserve"> </w:t>
      </w:r>
      <w:r w:rsidRPr="00867DB8">
        <w:rPr>
          <w:sz w:val="22"/>
          <w:szCs w:val="22"/>
        </w:rPr>
        <w:t>defines the development as:</w:t>
      </w:r>
    </w:p>
    <w:p w14:paraId="299D192E" w14:textId="77777777" w:rsidR="00B76BE0" w:rsidRPr="00867DB8" w:rsidRDefault="00B76BE0" w:rsidP="00B76BE0">
      <w:pPr>
        <w:spacing w:after="0" w:line="240" w:lineRule="auto"/>
        <w:jc w:val="both"/>
        <w:rPr>
          <w:sz w:val="22"/>
          <w:szCs w:val="22"/>
        </w:rPr>
      </w:pPr>
    </w:p>
    <w:p w14:paraId="0ADBB2F6" w14:textId="77777777" w:rsidR="00B76BE0" w:rsidRPr="00867DB8" w:rsidRDefault="00B76BE0" w:rsidP="00B76BE0">
      <w:pPr>
        <w:spacing w:after="0" w:line="240" w:lineRule="auto"/>
        <w:ind w:left="567"/>
        <w:rPr>
          <w:rFonts w:eastAsia="Times New Roman"/>
          <w:i/>
          <w:iCs/>
          <w:sz w:val="22"/>
          <w:szCs w:val="22"/>
          <w:lang w:eastAsia="en-AU"/>
        </w:rPr>
      </w:pPr>
      <w:r w:rsidRPr="00867DB8">
        <w:rPr>
          <w:rFonts w:eastAsia="Times New Roman"/>
          <w:b/>
          <w:bCs/>
          <w:i/>
          <w:iCs/>
          <w:color w:val="000000"/>
          <w:sz w:val="22"/>
          <w:szCs w:val="22"/>
          <w:shd w:val="clear" w:color="auto" w:fill="FFFFFF"/>
          <w:lang w:eastAsia="en-AU"/>
        </w:rPr>
        <w:t xml:space="preserve">“commercial premises </w:t>
      </w:r>
      <w:r w:rsidRPr="00867DB8">
        <w:rPr>
          <w:rFonts w:eastAsia="Times New Roman"/>
          <w:i/>
          <w:iCs/>
          <w:color w:val="000000"/>
          <w:sz w:val="22"/>
          <w:szCs w:val="22"/>
          <w:shd w:val="clear" w:color="auto" w:fill="FFFFFF"/>
          <w:lang w:eastAsia="en-AU"/>
        </w:rPr>
        <w:t>means any of the following—</w:t>
      </w:r>
    </w:p>
    <w:p w14:paraId="296D3227"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(a)  business premises,</w:t>
      </w:r>
    </w:p>
    <w:p w14:paraId="5D29D124"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(b)  office premises,</w:t>
      </w:r>
    </w:p>
    <w:p w14:paraId="28493D27"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(c)  retail premises.”</w:t>
      </w:r>
    </w:p>
    <w:p w14:paraId="1CBBCA4D" w14:textId="7CCFBE2C" w:rsidR="00B76BE0" w:rsidRPr="00867DB8" w:rsidRDefault="0006333F" w:rsidP="00B76BE0">
      <w:pPr>
        <w:spacing w:after="0" w:line="240" w:lineRule="auto"/>
        <w:ind w:firstLine="567"/>
        <w:jc w:val="both"/>
        <w:rPr>
          <w:iCs/>
          <w:sz w:val="22"/>
          <w:szCs w:val="22"/>
        </w:rPr>
      </w:pPr>
      <w:r>
        <w:rPr>
          <w:iCs/>
          <w:sz w:val="22"/>
          <w:szCs w:val="22"/>
        </w:rPr>
        <w:t>a</w:t>
      </w:r>
      <w:r w:rsidR="00B76BE0" w:rsidRPr="00867DB8">
        <w:rPr>
          <w:iCs/>
          <w:sz w:val="22"/>
          <w:szCs w:val="22"/>
        </w:rPr>
        <w:t xml:space="preserve">nd </w:t>
      </w:r>
      <w:r>
        <w:rPr>
          <w:iCs/>
          <w:sz w:val="22"/>
          <w:szCs w:val="22"/>
        </w:rPr>
        <w:t>a</w:t>
      </w:r>
    </w:p>
    <w:p w14:paraId="6B4CAA3C" w14:textId="77777777" w:rsidR="00B76BE0" w:rsidRPr="00867DB8" w:rsidRDefault="00B76BE0" w:rsidP="00B76BE0">
      <w:pPr>
        <w:spacing w:after="0" w:line="240" w:lineRule="auto"/>
        <w:ind w:firstLine="567"/>
        <w:jc w:val="both"/>
        <w:rPr>
          <w:iCs/>
          <w:sz w:val="22"/>
          <w:szCs w:val="22"/>
        </w:rPr>
      </w:pPr>
    </w:p>
    <w:p w14:paraId="772BBDD3" w14:textId="77777777" w:rsidR="00B76BE0" w:rsidRPr="00867DB8" w:rsidRDefault="00B76BE0" w:rsidP="00B76BE0">
      <w:pPr>
        <w:spacing w:after="0" w:line="240" w:lineRule="auto"/>
        <w:ind w:left="567"/>
        <w:rPr>
          <w:rFonts w:eastAsia="Times New Roman"/>
          <w:i/>
          <w:iCs/>
          <w:sz w:val="22"/>
          <w:szCs w:val="22"/>
          <w:lang w:eastAsia="en-AU"/>
        </w:rPr>
      </w:pPr>
      <w:r w:rsidRPr="00867DB8">
        <w:rPr>
          <w:rFonts w:eastAsia="Times New Roman"/>
          <w:b/>
          <w:bCs/>
          <w:i/>
          <w:iCs/>
          <w:color w:val="000000"/>
          <w:sz w:val="22"/>
          <w:szCs w:val="22"/>
          <w:shd w:val="clear" w:color="auto" w:fill="FFFFFF"/>
          <w:lang w:eastAsia="en-AU"/>
        </w:rPr>
        <w:t>“boarding house</w:t>
      </w:r>
      <w:r w:rsidRPr="00867DB8">
        <w:rPr>
          <w:rFonts w:eastAsia="Times New Roman"/>
          <w:i/>
          <w:iCs/>
          <w:color w:val="000000"/>
          <w:sz w:val="22"/>
          <w:szCs w:val="22"/>
          <w:shd w:val="clear" w:color="auto" w:fill="FFFFFF"/>
          <w:lang w:eastAsia="en-AU"/>
        </w:rPr>
        <w:t> means a building that—</w:t>
      </w:r>
    </w:p>
    <w:p w14:paraId="641E3592"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(a)  is wholly or partly let in lodgings, and</w:t>
      </w:r>
    </w:p>
    <w:p w14:paraId="75FA0DDC"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(b)  provides lodgers with a principal place of residence for 3 months or more, and</w:t>
      </w:r>
    </w:p>
    <w:p w14:paraId="14F29960"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(c)  may have shared facilities, such as a communal living room, bathroom, kitchen or laundry, and</w:t>
      </w:r>
    </w:p>
    <w:p w14:paraId="39F2B372" w14:textId="77777777" w:rsidR="00B76BE0" w:rsidRPr="00867DB8" w:rsidRDefault="00B76BE0" w:rsidP="00B76BE0">
      <w:pPr>
        <w:shd w:val="clear" w:color="auto" w:fill="FFFFFF"/>
        <w:spacing w:line="240" w:lineRule="auto"/>
        <w:ind w:left="567"/>
        <w:rPr>
          <w:rFonts w:eastAsia="Times New Roman"/>
          <w:i/>
          <w:iCs/>
          <w:color w:val="000000"/>
          <w:sz w:val="22"/>
          <w:szCs w:val="22"/>
          <w:lang w:eastAsia="en-AU"/>
        </w:rPr>
      </w:pPr>
      <w:r w:rsidRPr="00867DB8">
        <w:rPr>
          <w:rFonts w:eastAsia="Times New Roman"/>
          <w:i/>
          <w:iCs/>
          <w:color w:val="000000"/>
          <w:sz w:val="22"/>
          <w:szCs w:val="22"/>
          <w:lang w:eastAsia="en-AU"/>
        </w:rPr>
        <w:t>(d)  has rooms, some or all of which may have private kitchen and bathroom facilities, that accommodate one or more lodgers,</w:t>
      </w:r>
    </w:p>
    <w:p w14:paraId="2EDADF67" w14:textId="77777777" w:rsidR="00B76BE0" w:rsidRPr="00867DB8" w:rsidRDefault="00B76BE0" w:rsidP="00B76BE0">
      <w:pPr>
        <w:spacing w:after="0" w:line="240" w:lineRule="auto"/>
        <w:ind w:left="567"/>
        <w:jc w:val="both"/>
        <w:rPr>
          <w:i/>
          <w:iCs/>
          <w:sz w:val="22"/>
          <w:szCs w:val="22"/>
        </w:rPr>
      </w:pPr>
      <w:r w:rsidRPr="00867DB8">
        <w:rPr>
          <w:rFonts w:eastAsia="Times New Roman"/>
          <w:i/>
          <w:iCs/>
          <w:color w:val="000000"/>
          <w:sz w:val="22"/>
          <w:szCs w:val="22"/>
          <w:shd w:val="clear" w:color="auto" w:fill="FFFFFF"/>
          <w:lang w:eastAsia="en-AU"/>
        </w:rPr>
        <w:t>but does not include backpackers’ accommodation, a group home, hotel or motel accommodation, seniors housing or a serviced apartment.”</w:t>
      </w:r>
    </w:p>
    <w:p w14:paraId="1DB934BB" w14:textId="77777777" w:rsidR="00B76BE0" w:rsidRPr="00867DB8" w:rsidRDefault="00B76BE0" w:rsidP="00B76BE0">
      <w:pPr>
        <w:spacing w:after="0" w:line="240" w:lineRule="auto"/>
        <w:jc w:val="both"/>
        <w:rPr>
          <w:color w:val="000000"/>
          <w:sz w:val="22"/>
          <w:szCs w:val="22"/>
        </w:rPr>
      </w:pPr>
    </w:p>
    <w:p w14:paraId="6528BA41" w14:textId="63CAF47E" w:rsidR="00B76BE0" w:rsidRPr="00867DB8" w:rsidRDefault="00B76BE0" w:rsidP="00B76BE0">
      <w:pPr>
        <w:spacing w:after="0" w:line="240" w:lineRule="auto"/>
        <w:jc w:val="both"/>
        <w:rPr>
          <w:noProof/>
          <w:sz w:val="22"/>
          <w:szCs w:val="22"/>
        </w:rPr>
      </w:pPr>
      <w:r w:rsidRPr="00867DB8">
        <w:rPr>
          <w:color w:val="000000"/>
          <w:sz w:val="22"/>
          <w:szCs w:val="22"/>
        </w:rPr>
        <w:t xml:space="preserve">The </w:t>
      </w:r>
      <w:r>
        <w:rPr>
          <w:color w:val="000000"/>
          <w:sz w:val="22"/>
          <w:szCs w:val="22"/>
        </w:rPr>
        <w:t>proposed uses are</w:t>
      </w:r>
      <w:r w:rsidRPr="00867DB8">
        <w:rPr>
          <w:sz w:val="22"/>
          <w:szCs w:val="22"/>
        </w:rPr>
        <w:t xml:space="preserve"> </w:t>
      </w:r>
      <w:r w:rsidRPr="00867DB8">
        <w:rPr>
          <w:color w:val="000000"/>
          <w:sz w:val="22"/>
          <w:szCs w:val="22"/>
        </w:rPr>
        <w:t xml:space="preserve">permitted with consent within the </w:t>
      </w:r>
      <w:r w:rsidR="0006333F">
        <w:rPr>
          <w:color w:val="000000"/>
          <w:sz w:val="22"/>
          <w:szCs w:val="22"/>
        </w:rPr>
        <w:t>zone</w:t>
      </w:r>
      <w:r w:rsidRPr="00867DB8">
        <w:rPr>
          <w:color w:val="000000"/>
          <w:sz w:val="22"/>
          <w:szCs w:val="22"/>
        </w:rPr>
        <w:t>.</w:t>
      </w:r>
      <w:r w:rsidRPr="00867DB8">
        <w:rPr>
          <w:sz w:val="22"/>
          <w:szCs w:val="22"/>
          <w:lang w:eastAsia="en-AU"/>
        </w:rPr>
        <w:t xml:space="preserve"> </w:t>
      </w:r>
      <w:r w:rsidRPr="00867DB8">
        <w:rPr>
          <w:sz w:val="22"/>
          <w:szCs w:val="22"/>
        </w:rPr>
        <w:t>The development is not consistent with the o</w:t>
      </w:r>
      <w:r w:rsidRPr="00867DB8">
        <w:rPr>
          <w:color w:val="000000"/>
          <w:sz w:val="22"/>
          <w:szCs w:val="22"/>
        </w:rPr>
        <w:t xml:space="preserve">bjectives of the </w:t>
      </w:r>
      <w:r w:rsidRPr="00867DB8">
        <w:rPr>
          <w:noProof/>
          <w:sz w:val="22"/>
          <w:szCs w:val="22"/>
        </w:rPr>
        <w:t>B2</w:t>
      </w:r>
      <w:r>
        <w:rPr>
          <w:noProof/>
          <w:sz w:val="22"/>
          <w:szCs w:val="22"/>
        </w:rPr>
        <w:t xml:space="preserve"> Local Centre Zone</w:t>
      </w:r>
      <w:r w:rsidRPr="00867DB8">
        <w:rPr>
          <w:noProof/>
          <w:sz w:val="22"/>
          <w:szCs w:val="22"/>
        </w:rPr>
        <w:t xml:space="preserve"> as </w:t>
      </w:r>
      <w:r w:rsidR="00953AC8">
        <w:rPr>
          <w:noProof/>
          <w:sz w:val="22"/>
          <w:szCs w:val="22"/>
        </w:rPr>
        <w:t xml:space="preserve">it is of a </w:t>
      </w:r>
      <w:r w:rsidR="00953AC8" w:rsidRPr="00867DB8">
        <w:rPr>
          <w:noProof/>
          <w:sz w:val="22"/>
          <w:szCs w:val="22"/>
        </w:rPr>
        <w:t xml:space="preserve"> </w:t>
      </w:r>
      <w:r w:rsidRPr="00867DB8">
        <w:rPr>
          <w:noProof/>
          <w:sz w:val="22"/>
          <w:szCs w:val="22"/>
        </w:rPr>
        <w:t xml:space="preserve">scale </w:t>
      </w:r>
      <w:r w:rsidR="00953AC8">
        <w:rPr>
          <w:noProof/>
          <w:sz w:val="22"/>
          <w:szCs w:val="22"/>
        </w:rPr>
        <w:t xml:space="preserve">which is not </w:t>
      </w:r>
      <w:r w:rsidRPr="00867DB8">
        <w:rPr>
          <w:noProof/>
          <w:sz w:val="22"/>
          <w:szCs w:val="22"/>
        </w:rPr>
        <w:t>co</w:t>
      </w:r>
      <w:r w:rsidR="00200A7F">
        <w:rPr>
          <w:noProof/>
          <w:sz w:val="22"/>
          <w:szCs w:val="22"/>
        </w:rPr>
        <w:t>m</w:t>
      </w:r>
      <w:r w:rsidRPr="00867DB8">
        <w:rPr>
          <w:noProof/>
          <w:sz w:val="22"/>
          <w:szCs w:val="22"/>
        </w:rPr>
        <w:t xml:space="preserve">mensurate with the </w:t>
      </w:r>
      <w:r w:rsidR="00953AC8">
        <w:rPr>
          <w:noProof/>
          <w:sz w:val="22"/>
          <w:szCs w:val="22"/>
        </w:rPr>
        <w:t xml:space="preserve">local </w:t>
      </w:r>
      <w:r w:rsidRPr="00867DB8">
        <w:rPr>
          <w:noProof/>
          <w:sz w:val="22"/>
          <w:szCs w:val="22"/>
        </w:rPr>
        <w:t>area.</w:t>
      </w:r>
      <w:r>
        <w:rPr>
          <w:noProof/>
          <w:sz w:val="22"/>
          <w:szCs w:val="22"/>
        </w:rPr>
        <w:t xml:space="preserve"> The proposal is consist</w:t>
      </w:r>
      <w:r w:rsidR="00285B40">
        <w:rPr>
          <w:noProof/>
          <w:sz w:val="22"/>
          <w:szCs w:val="22"/>
        </w:rPr>
        <w:t>e</w:t>
      </w:r>
      <w:r>
        <w:rPr>
          <w:noProof/>
          <w:sz w:val="22"/>
          <w:szCs w:val="22"/>
        </w:rPr>
        <w:t xml:space="preserve">nt with the remaining objectives of the </w:t>
      </w:r>
      <w:r w:rsidRPr="00867DB8">
        <w:rPr>
          <w:noProof/>
          <w:sz w:val="22"/>
          <w:szCs w:val="22"/>
        </w:rPr>
        <w:t>B2</w:t>
      </w:r>
      <w:r>
        <w:rPr>
          <w:noProof/>
          <w:sz w:val="22"/>
          <w:szCs w:val="22"/>
        </w:rPr>
        <w:t xml:space="preserve"> Local Centre Zone.</w:t>
      </w:r>
    </w:p>
    <w:p w14:paraId="667E4506" w14:textId="77777777" w:rsidR="00B76BE0" w:rsidRPr="00867DB8" w:rsidRDefault="00B76BE0" w:rsidP="00B76BE0">
      <w:pPr>
        <w:spacing w:after="0" w:line="240" w:lineRule="auto"/>
        <w:jc w:val="both"/>
        <w:rPr>
          <w:sz w:val="22"/>
          <w:szCs w:val="22"/>
          <w:lang w:eastAsia="en-AU"/>
        </w:rPr>
      </w:pPr>
    </w:p>
    <w:p w14:paraId="152AE939" w14:textId="51770A15" w:rsidR="00B76BE0" w:rsidRPr="00867DB8" w:rsidRDefault="00B76BE0" w:rsidP="00B76BE0">
      <w:pPr>
        <w:spacing w:after="0" w:line="240" w:lineRule="auto"/>
        <w:jc w:val="both"/>
        <w:rPr>
          <w:color w:val="000000"/>
          <w:sz w:val="22"/>
          <w:szCs w:val="22"/>
        </w:rPr>
      </w:pPr>
      <w:r w:rsidRPr="008F7D9A">
        <w:rPr>
          <w:b/>
          <w:bCs/>
          <w:color w:val="000000"/>
          <w:sz w:val="22"/>
          <w:szCs w:val="22"/>
        </w:rPr>
        <w:t>Note</w:t>
      </w:r>
      <w:r w:rsidRPr="00867DB8">
        <w:rPr>
          <w:color w:val="000000"/>
          <w:sz w:val="22"/>
          <w:szCs w:val="22"/>
        </w:rPr>
        <w:t xml:space="preserve">: </w:t>
      </w:r>
      <w:r w:rsidRPr="008F7D9A">
        <w:rPr>
          <w:i/>
          <w:iCs/>
          <w:color w:val="000000"/>
          <w:sz w:val="22"/>
          <w:szCs w:val="22"/>
        </w:rPr>
        <w:t>Commercial premises</w:t>
      </w:r>
      <w:r w:rsidRPr="00867DB8">
        <w:rPr>
          <w:color w:val="000000"/>
          <w:sz w:val="22"/>
          <w:szCs w:val="22"/>
        </w:rPr>
        <w:t xml:space="preserve"> is a broad group term that includes a variety of uses including a shops, vehicle sales or hire premises, plant nurseries, restaurant, small bar or pub.</w:t>
      </w:r>
      <w:r>
        <w:rPr>
          <w:color w:val="000000"/>
          <w:sz w:val="22"/>
          <w:szCs w:val="22"/>
        </w:rPr>
        <w:t xml:space="preserve"> Some of these uses would result in significantly more carparking generation than others.</w:t>
      </w:r>
      <w:r w:rsidRPr="00867DB8">
        <w:rPr>
          <w:color w:val="000000"/>
          <w:sz w:val="22"/>
          <w:szCs w:val="22"/>
        </w:rPr>
        <w:t xml:space="preserve"> It is appropriate should approval be given to the application that a more defined use for the commercial part of the building be limited through a condition of consent to a more defined use such as a shop</w:t>
      </w:r>
      <w:r>
        <w:rPr>
          <w:color w:val="000000"/>
          <w:sz w:val="22"/>
          <w:szCs w:val="22"/>
        </w:rPr>
        <w:t xml:space="preserve"> or business premises</w:t>
      </w:r>
      <w:r w:rsidRPr="00867DB8">
        <w:rPr>
          <w:color w:val="000000"/>
          <w:sz w:val="22"/>
          <w:szCs w:val="22"/>
        </w:rPr>
        <w:t>.</w:t>
      </w:r>
    </w:p>
    <w:p w14:paraId="680C0512" w14:textId="16EB8D6B" w:rsidR="00B76BE0" w:rsidRDefault="00B76BE0" w:rsidP="00B9419E">
      <w:pPr>
        <w:spacing w:after="0" w:line="240" w:lineRule="auto"/>
        <w:jc w:val="both"/>
        <w:rPr>
          <w:sz w:val="22"/>
          <w:szCs w:val="22"/>
          <w:highlight w:val="cyan"/>
        </w:rPr>
      </w:pPr>
    </w:p>
    <w:p w14:paraId="659CF39F" w14:textId="1C7F9472" w:rsidR="00B76BE0" w:rsidRPr="00B76BE0" w:rsidRDefault="00B76BE0" w:rsidP="00B9419E">
      <w:pPr>
        <w:spacing w:after="0" w:line="240" w:lineRule="auto"/>
        <w:jc w:val="both"/>
        <w:rPr>
          <w:sz w:val="22"/>
          <w:szCs w:val="22"/>
          <w:u w:val="single"/>
        </w:rPr>
      </w:pPr>
      <w:r w:rsidRPr="00B76BE0">
        <w:rPr>
          <w:sz w:val="22"/>
          <w:szCs w:val="22"/>
          <w:u w:val="single"/>
        </w:rPr>
        <w:t xml:space="preserve">Part 4 Development Standards </w:t>
      </w:r>
    </w:p>
    <w:p w14:paraId="1BE1EEE6" w14:textId="77777777" w:rsidR="00B9419E" w:rsidRDefault="00B9419E" w:rsidP="00B9419E">
      <w:pPr>
        <w:spacing w:after="0" w:line="240" w:lineRule="auto"/>
        <w:jc w:val="both"/>
        <w:rPr>
          <w:sz w:val="22"/>
          <w:szCs w:val="22"/>
        </w:rPr>
      </w:pPr>
      <w:r>
        <w:rPr>
          <w:sz w:val="22"/>
          <w:szCs w:val="22"/>
        </w:rPr>
        <w:t>The following table provides an assessment of the application against the development standards:</w:t>
      </w:r>
    </w:p>
    <w:p w14:paraId="4596B423" w14:textId="77777777" w:rsidR="00B9419E" w:rsidRDefault="00B9419E" w:rsidP="00B9419E">
      <w:pPr>
        <w:spacing w:after="0" w:line="240" w:lineRule="auto"/>
        <w:jc w:val="both"/>
        <w:rPr>
          <w:sz w:val="22"/>
          <w:szCs w:val="22"/>
        </w:rPr>
      </w:pPr>
    </w:p>
    <w:tbl>
      <w:tblPr>
        <w:tblW w:w="0" w:type="auto"/>
        <w:tblCellMar>
          <w:left w:w="0" w:type="dxa"/>
          <w:right w:w="0" w:type="dxa"/>
        </w:tblCellMar>
        <w:tblLook w:val="04A0" w:firstRow="1" w:lastRow="0" w:firstColumn="1" w:lastColumn="0" w:noHBand="0" w:noVBand="1"/>
      </w:tblPr>
      <w:tblGrid>
        <w:gridCol w:w="4310"/>
        <w:gridCol w:w="2062"/>
        <w:gridCol w:w="1427"/>
        <w:gridCol w:w="1207"/>
      </w:tblGrid>
      <w:tr w:rsidR="00B9419E" w14:paraId="015D8E8F" w14:textId="77777777" w:rsidTr="00853D61">
        <w:tc>
          <w:tcPr>
            <w:tcW w:w="431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189809A" w14:textId="77777777" w:rsidR="00B9419E" w:rsidRDefault="00B9419E" w:rsidP="00853D61">
            <w:pPr>
              <w:spacing w:after="0" w:line="240" w:lineRule="auto"/>
              <w:jc w:val="both"/>
              <w:rPr>
                <w:b/>
                <w:bCs/>
                <w:sz w:val="22"/>
                <w:szCs w:val="22"/>
              </w:rPr>
            </w:pPr>
            <w:r>
              <w:rPr>
                <w:b/>
                <w:bCs/>
                <w:sz w:val="22"/>
                <w:szCs w:val="22"/>
              </w:rPr>
              <w:lastRenderedPageBreak/>
              <w:t>Standard</w:t>
            </w:r>
          </w:p>
        </w:tc>
        <w:tc>
          <w:tcPr>
            <w:tcW w:w="206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3175E46" w14:textId="77777777" w:rsidR="00B9419E" w:rsidRDefault="00B9419E" w:rsidP="00853D61">
            <w:pPr>
              <w:spacing w:after="0" w:line="240" w:lineRule="auto"/>
              <w:jc w:val="both"/>
              <w:rPr>
                <w:b/>
                <w:bCs/>
                <w:sz w:val="22"/>
                <w:szCs w:val="22"/>
              </w:rPr>
            </w:pPr>
            <w:r>
              <w:rPr>
                <w:b/>
                <w:bCs/>
                <w:sz w:val="22"/>
                <w:szCs w:val="22"/>
              </w:rPr>
              <w:t>Proposal</w:t>
            </w:r>
          </w:p>
        </w:tc>
        <w:tc>
          <w:tcPr>
            <w:tcW w:w="1427"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2888476" w14:textId="77777777" w:rsidR="00B9419E" w:rsidRDefault="00B9419E" w:rsidP="00853D61">
            <w:pPr>
              <w:spacing w:after="0" w:line="240" w:lineRule="auto"/>
              <w:jc w:val="both"/>
              <w:rPr>
                <w:b/>
                <w:bCs/>
                <w:sz w:val="22"/>
                <w:szCs w:val="22"/>
              </w:rPr>
            </w:pPr>
            <w:r>
              <w:rPr>
                <w:b/>
                <w:bCs/>
                <w:sz w:val="22"/>
                <w:szCs w:val="22"/>
              </w:rPr>
              <w:t>non compliance</w:t>
            </w:r>
          </w:p>
        </w:tc>
        <w:tc>
          <w:tcPr>
            <w:tcW w:w="1207"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A4E8554" w14:textId="77777777" w:rsidR="00B9419E" w:rsidRDefault="00B9419E" w:rsidP="00853D61">
            <w:pPr>
              <w:spacing w:after="0" w:line="240" w:lineRule="auto"/>
              <w:jc w:val="both"/>
              <w:rPr>
                <w:b/>
                <w:bCs/>
                <w:sz w:val="22"/>
                <w:szCs w:val="22"/>
              </w:rPr>
            </w:pPr>
            <w:r>
              <w:rPr>
                <w:b/>
                <w:bCs/>
                <w:sz w:val="22"/>
                <w:szCs w:val="22"/>
              </w:rPr>
              <w:t>Complies</w:t>
            </w:r>
          </w:p>
        </w:tc>
      </w:tr>
      <w:tr w:rsidR="00B9419E" w14:paraId="311C0AA9" w14:textId="77777777" w:rsidTr="00853D61">
        <w:tc>
          <w:tcPr>
            <w:tcW w:w="43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32A969" w14:textId="17ED1320" w:rsidR="00B9419E" w:rsidRPr="0036108C" w:rsidRDefault="00B76BE0" w:rsidP="00853D61">
            <w:pPr>
              <w:spacing w:after="0" w:line="240" w:lineRule="auto"/>
              <w:jc w:val="both"/>
              <w:rPr>
                <w:b/>
                <w:bCs/>
                <w:sz w:val="22"/>
                <w:szCs w:val="22"/>
              </w:rPr>
            </w:pPr>
            <w:r>
              <w:rPr>
                <w:b/>
                <w:bCs/>
                <w:sz w:val="22"/>
                <w:szCs w:val="22"/>
              </w:rPr>
              <w:t xml:space="preserve">Clause 4.3 </w:t>
            </w:r>
            <w:r w:rsidR="00B9419E" w:rsidRPr="0036108C">
              <w:rPr>
                <w:b/>
                <w:bCs/>
                <w:sz w:val="22"/>
                <w:szCs w:val="22"/>
              </w:rPr>
              <w:t>Height of Building</w:t>
            </w:r>
          </w:p>
          <w:p w14:paraId="1B9A1A75" w14:textId="258C03E9" w:rsidR="00B9419E" w:rsidRPr="0036108C" w:rsidRDefault="00B9419E" w:rsidP="00853D61">
            <w:pPr>
              <w:spacing w:after="0" w:line="240" w:lineRule="auto"/>
              <w:jc w:val="both"/>
              <w:rPr>
                <w:bCs/>
                <w:sz w:val="22"/>
                <w:szCs w:val="22"/>
              </w:rPr>
            </w:pPr>
            <w:r w:rsidRPr="0036108C">
              <w:rPr>
                <w:bCs/>
                <w:sz w:val="22"/>
                <w:szCs w:val="22"/>
              </w:rPr>
              <w:t xml:space="preserve">Maximum permissible:   </w:t>
            </w:r>
            <w:r w:rsidR="00883040" w:rsidRPr="0036108C">
              <w:rPr>
                <w:bCs/>
                <w:sz w:val="22"/>
                <w:szCs w:val="22"/>
              </w:rPr>
              <w:t>26</w:t>
            </w:r>
            <w:r w:rsidRPr="0036108C">
              <w:rPr>
                <w:bCs/>
                <w:sz w:val="22"/>
                <w:szCs w:val="22"/>
              </w:rPr>
              <w:t>m</w:t>
            </w:r>
          </w:p>
        </w:tc>
        <w:tc>
          <w:tcPr>
            <w:tcW w:w="2062" w:type="dxa"/>
            <w:tcBorders>
              <w:top w:val="nil"/>
              <w:left w:val="nil"/>
              <w:bottom w:val="single" w:sz="8" w:space="0" w:color="auto"/>
              <w:right w:val="single" w:sz="8" w:space="0" w:color="auto"/>
            </w:tcBorders>
            <w:tcMar>
              <w:top w:w="0" w:type="dxa"/>
              <w:left w:w="108" w:type="dxa"/>
              <w:bottom w:w="0" w:type="dxa"/>
              <w:right w:w="108" w:type="dxa"/>
            </w:tcMar>
            <w:hideMark/>
          </w:tcPr>
          <w:p w14:paraId="01F5BC85" w14:textId="5E6B42B5" w:rsidR="00B9419E" w:rsidRPr="0036108C" w:rsidRDefault="00F4461B" w:rsidP="00853D61">
            <w:pPr>
              <w:spacing w:after="0" w:line="240" w:lineRule="auto"/>
              <w:jc w:val="both"/>
              <w:rPr>
                <w:sz w:val="22"/>
                <w:szCs w:val="22"/>
              </w:rPr>
            </w:pPr>
            <w:r w:rsidRPr="0036108C">
              <w:rPr>
                <w:sz w:val="22"/>
                <w:szCs w:val="22"/>
              </w:rPr>
              <w:t>32.2</w:t>
            </w:r>
            <w:r w:rsidR="0036108C" w:rsidRPr="0036108C">
              <w:rPr>
                <w:sz w:val="22"/>
                <w:szCs w:val="22"/>
              </w:rPr>
              <w:t>1</w:t>
            </w:r>
            <w:r w:rsidR="00B9419E" w:rsidRPr="0036108C">
              <w:rPr>
                <w:sz w:val="22"/>
                <w:szCs w:val="22"/>
              </w:rPr>
              <w:t>m</w:t>
            </w:r>
          </w:p>
        </w:tc>
        <w:tc>
          <w:tcPr>
            <w:tcW w:w="1427" w:type="dxa"/>
            <w:tcBorders>
              <w:top w:val="nil"/>
              <w:left w:val="nil"/>
              <w:bottom w:val="single" w:sz="8" w:space="0" w:color="auto"/>
              <w:right w:val="single" w:sz="8" w:space="0" w:color="auto"/>
            </w:tcBorders>
            <w:tcMar>
              <w:top w:w="0" w:type="dxa"/>
              <w:left w:w="108" w:type="dxa"/>
              <w:bottom w:w="0" w:type="dxa"/>
              <w:right w:w="108" w:type="dxa"/>
            </w:tcMar>
          </w:tcPr>
          <w:p w14:paraId="07CDB4BE" w14:textId="57E462B7" w:rsidR="00B9419E" w:rsidRPr="0036108C" w:rsidRDefault="0036108C" w:rsidP="0036108C">
            <w:pPr>
              <w:spacing w:after="0" w:line="240" w:lineRule="auto"/>
              <w:jc w:val="both"/>
              <w:rPr>
                <w:sz w:val="22"/>
                <w:szCs w:val="22"/>
              </w:rPr>
            </w:pPr>
            <w:r w:rsidRPr="0036108C">
              <w:rPr>
                <w:sz w:val="22"/>
                <w:szCs w:val="22"/>
              </w:rPr>
              <w:t>6.21</w:t>
            </w:r>
            <w:r w:rsidR="00B9419E" w:rsidRPr="0036108C">
              <w:rPr>
                <w:sz w:val="22"/>
                <w:szCs w:val="22"/>
              </w:rPr>
              <w:t xml:space="preserve">m or </w:t>
            </w:r>
            <w:r w:rsidRPr="0036108C">
              <w:rPr>
                <w:sz w:val="22"/>
                <w:szCs w:val="22"/>
              </w:rPr>
              <w:t>23.88</w:t>
            </w:r>
            <w:r w:rsidR="00B9419E" w:rsidRPr="0036108C">
              <w:rPr>
                <w:sz w:val="22"/>
                <w:szCs w:val="22"/>
              </w:rPr>
              <w:t>%</w:t>
            </w:r>
          </w:p>
        </w:tc>
        <w:tc>
          <w:tcPr>
            <w:tcW w:w="1207" w:type="dxa"/>
            <w:tcBorders>
              <w:top w:val="nil"/>
              <w:left w:val="nil"/>
              <w:bottom w:val="single" w:sz="8" w:space="0" w:color="auto"/>
              <w:right w:val="single" w:sz="8" w:space="0" w:color="auto"/>
            </w:tcBorders>
            <w:tcMar>
              <w:top w:w="0" w:type="dxa"/>
              <w:left w:w="108" w:type="dxa"/>
              <w:bottom w:w="0" w:type="dxa"/>
              <w:right w:w="108" w:type="dxa"/>
            </w:tcMar>
            <w:hideMark/>
          </w:tcPr>
          <w:p w14:paraId="611D037F" w14:textId="7C83CEBC" w:rsidR="00B9419E" w:rsidRPr="0036108C" w:rsidRDefault="00B9419E" w:rsidP="00853D61">
            <w:pPr>
              <w:spacing w:after="0" w:line="240" w:lineRule="auto"/>
              <w:jc w:val="both"/>
              <w:rPr>
                <w:sz w:val="22"/>
                <w:szCs w:val="22"/>
              </w:rPr>
            </w:pPr>
            <w:r w:rsidRPr="0036108C">
              <w:rPr>
                <w:sz w:val="22"/>
                <w:szCs w:val="22"/>
              </w:rPr>
              <w:t>No</w:t>
            </w:r>
          </w:p>
        </w:tc>
      </w:tr>
      <w:tr w:rsidR="00B9419E" w14:paraId="3C37C4D3" w14:textId="77777777" w:rsidTr="00853D61">
        <w:tc>
          <w:tcPr>
            <w:tcW w:w="431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D1C1F9" w14:textId="232E5DD6" w:rsidR="00B9419E" w:rsidRDefault="00B76BE0" w:rsidP="00853D61">
            <w:pPr>
              <w:spacing w:after="0" w:line="240" w:lineRule="auto"/>
              <w:jc w:val="both"/>
              <w:rPr>
                <w:b/>
                <w:bCs/>
                <w:sz w:val="22"/>
                <w:szCs w:val="22"/>
              </w:rPr>
            </w:pPr>
            <w:r>
              <w:rPr>
                <w:b/>
                <w:bCs/>
                <w:sz w:val="22"/>
                <w:szCs w:val="22"/>
              </w:rPr>
              <w:t xml:space="preserve">Clause 4.4 </w:t>
            </w:r>
            <w:r w:rsidR="00B9419E">
              <w:rPr>
                <w:b/>
                <w:bCs/>
                <w:sz w:val="22"/>
                <w:szCs w:val="22"/>
              </w:rPr>
              <w:t>Floor Space Ratio</w:t>
            </w:r>
          </w:p>
          <w:p w14:paraId="49002D54" w14:textId="77777777" w:rsidR="002B7C37" w:rsidRDefault="00B9419E" w:rsidP="00853D61">
            <w:pPr>
              <w:spacing w:after="0" w:line="240" w:lineRule="auto"/>
              <w:jc w:val="both"/>
              <w:rPr>
                <w:sz w:val="22"/>
                <w:szCs w:val="22"/>
              </w:rPr>
            </w:pPr>
            <w:r>
              <w:rPr>
                <w:sz w:val="22"/>
                <w:szCs w:val="22"/>
              </w:rPr>
              <w:t xml:space="preserve">Maximum permissible:  </w:t>
            </w:r>
          </w:p>
          <w:p w14:paraId="3CE4B5CB" w14:textId="77777777" w:rsidR="002B7C37" w:rsidRDefault="00883040" w:rsidP="00853D61">
            <w:pPr>
              <w:spacing w:after="0" w:line="240" w:lineRule="auto"/>
              <w:jc w:val="both"/>
              <w:rPr>
                <w:sz w:val="22"/>
                <w:szCs w:val="22"/>
              </w:rPr>
            </w:pPr>
            <w:r w:rsidRPr="002B7C37">
              <w:rPr>
                <w:b/>
                <w:bCs/>
                <w:sz w:val="22"/>
                <w:szCs w:val="22"/>
              </w:rPr>
              <w:t>3</w:t>
            </w:r>
            <w:r w:rsidR="00B9419E" w:rsidRPr="002B7C37">
              <w:rPr>
                <w:b/>
                <w:bCs/>
                <w:sz w:val="22"/>
                <w:szCs w:val="22"/>
              </w:rPr>
              <w:t>:1</w:t>
            </w:r>
            <w:r w:rsidR="00B9419E" w:rsidRPr="0036108C">
              <w:rPr>
                <w:sz w:val="22"/>
                <w:szCs w:val="22"/>
              </w:rPr>
              <w:t xml:space="preserve"> or </w:t>
            </w:r>
          </w:p>
          <w:p w14:paraId="590B395C" w14:textId="26D7B919" w:rsidR="00B9419E" w:rsidRDefault="00853D61" w:rsidP="00853D61">
            <w:pPr>
              <w:spacing w:after="0" w:line="240" w:lineRule="auto"/>
              <w:jc w:val="both"/>
              <w:rPr>
                <w:sz w:val="22"/>
                <w:szCs w:val="22"/>
              </w:rPr>
            </w:pPr>
            <w:r w:rsidRPr="0036108C">
              <w:rPr>
                <w:sz w:val="22"/>
                <w:szCs w:val="22"/>
              </w:rPr>
              <w:t>2,082.9</w:t>
            </w:r>
            <w:r w:rsidR="00B9419E" w:rsidRPr="0036108C">
              <w:rPr>
                <w:sz w:val="22"/>
                <w:szCs w:val="22"/>
              </w:rPr>
              <w:t xml:space="preserve"> sqm</w:t>
            </w:r>
          </w:p>
        </w:tc>
        <w:tc>
          <w:tcPr>
            <w:tcW w:w="2062" w:type="dxa"/>
            <w:tcBorders>
              <w:top w:val="nil"/>
              <w:left w:val="nil"/>
              <w:bottom w:val="single" w:sz="8" w:space="0" w:color="auto"/>
              <w:right w:val="single" w:sz="8" w:space="0" w:color="auto"/>
            </w:tcBorders>
            <w:tcMar>
              <w:top w:w="0" w:type="dxa"/>
              <w:left w:w="108" w:type="dxa"/>
              <w:bottom w:w="0" w:type="dxa"/>
              <w:right w:w="108" w:type="dxa"/>
            </w:tcMar>
          </w:tcPr>
          <w:p w14:paraId="7F64D722" w14:textId="77777777" w:rsidR="00E56DBE" w:rsidRDefault="00E56DBE" w:rsidP="00E56DBE">
            <w:pPr>
              <w:spacing w:after="0" w:line="240" w:lineRule="auto"/>
              <w:jc w:val="both"/>
              <w:rPr>
                <w:sz w:val="22"/>
                <w:szCs w:val="22"/>
              </w:rPr>
            </w:pPr>
            <w:r>
              <w:rPr>
                <w:sz w:val="22"/>
                <w:szCs w:val="22"/>
              </w:rPr>
              <w:t xml:space="preserve">Council’s Calculation </w:t>
            </w:r>
          </w:p>
          <w:p w14:paraId="5A9E38A6" w14:textId="065D2463" w:rsidR="00E56DBE" w:rsidRDefault="00F363F5" w:rsidP="00E56DBE">
            <w:pPr>
              <w:spacing w:after="0" w:line="240" w:lineRule="auto"/>
              <w:jc w:val="both"/>
              <w:rPr>
                <w:sz w:val="22"/>
                <w:szCs w:val="22"/>
              </w:rPr>
            </w:pPr>
            <w:r>
              <w:rPr>
                <w:sz w:val="22"/>
                <w:szCs w:val="22"/>
              </w:rPr>
              <w:t>5.76</w:t>
            </w:r>
            <w:r w:rsidR="00E56DBE" w:rsidRPr="00DF3770">
              <w:rPr>
                <w:sz w:val="22"/>
                <w:szCs w:val="22"/>
              </w:rPr>
              <w:t xml:space="preserve">:1 or </w:t>
            </w:r>
            <w:r w:rsidR="00DF3770" w:rsidRPr="00DF3770">
              <w:rPr>
                <w:sz w:val="22"/>
                <w:szCs w:val="22"/>
              </w:rPr>
              <w:t>3996.2</w:t>
            </w:r>
            <w:r w:rsidR="00E56DBE" w:rsidRPr="00DF3770">
              <w:rPr>
                <w:sz w:val="22"/>
                <w:szCs w:val="22"/>
              </w:rPr>
              <w:t>sqm</w:t>
            </w:r>
          </w:p>
          <w:p w14:paraId="3E1CC8F4" w14:textId="77777777" w:rsidR="00E56DBE" w:rsidRDefault="00E56DBE" w:rsidP="00E56DBE">
            <w:pPr>
              <w:spacing w:after="0" w:line="240" w:lineRule="auto"/>
              <w:jc w:val="both"/>
              <w:rPr>
                <w:sz w:val="22"/>
                <w:szCs w:val="22"/>
              </w:rPr>
            </w:pPr>
          </w:p>
          <w:p w14:paraId="497B3D5F" w14:textId="17EE51C9" w:rsidR="004F1162" w:rsidRPr="00E56DBE" w:rsidRDefault="004F1162" w:rsidP="00853D61">
            <w:pPr>
              <w:spacing w:after="0" w:line="240" w:lineRule="auto"/>
              <w:jc w:val="both"/>
              <w:rPr>
                <w:sz w:val="22"/>
                <w:szCs w:val="22"/>
              </w:rPr>
            </w:pPr>
            <w:r w:rsidRPr="00E56DBE">
              <w:rPr>
                <w:sz w:val="22"/>
                <w:szCs w:val="22"/>
              </w:rPr>
              <w:t>Applicant calculation</w:t>
            </w:r>
          </w:p>
          <w:p w14:paraId="3DCE484E" w14:textId="77777777" w:rsidR="007F5244" w:rsidRDefault="00E56DBE" w:rsidP="00E56DBE">
            <w:pPr>
              <w:spacing w:after="0" w:line="240" w:lineRule="auto"/>
              <w:jc w:val="both"/>
              <w:rPr>
                <w:sz w:val="22"/>
                <w:szCs w:val="22"/>
              </w:rPr>
            </w:pPr>
            <w:r w:rsidRPr="00E56DBE">
              <w:rPr>
                <w:sz w:val="22"/>
                <w:szCs w:val="22"/>
              </w:rPr>
              <w:t>4.66</w:t>
            </w:r>
            <w:r w:rsidR="00B9419E" w:rsidRPr="00E56DBE">
              <w:rPr>
                <w:sz w:val="22"/>
                <w:szCs w:val="22"/>
              </w:rPr>
              <w:t xml:space="preserve">:1 or </w:t>
            </w:r>
          </w:p>
          <w:p w14:paraId="21DDB3E2" w14:textId="4EC6DB0C" w:rsidR="004F1162" w:rsidRDefault="00E56DBE" w:rsidP="00E56DBE">
            <w:pPr>
              <w:spacing w:after="0" w:line="240" w:lineRule="auto"/>
              <w:jc w:val="both"/>
              <w:rPr>
                <w:sz w:val="22"/>
                <w:szCs w:val="22"/>
              </w:rPr>
            </w:pPr>
            <w:r w:rsidRPr="00E56DBE">
              <w:rPr>
                <w:sz w:val="22"/>
                <w:szCs w:val="22"/>
              </w:rPr>
              <w:t>3,241</w:t>
            </w:r>
            <w:r w:rsidR="00B9419E" w:rsidRPr="00E56DBE">
              <w:rPr>
                <w:sz w:val="22"/>
                <w:szCs w:val="22"/>
              </w:rPr>
              <w:t xml:space="preserve"> sqm</w:t>
            </w:r>
          </w:p>
        </w:tc>
        <w:tc>
          <w:tcPr>
            <w:tcW w:w="1427" w:type="dxa"/>
            <w:tcBorders>
              <w:top w:val="nil"/>
              <w:left w:val="nil"/>
              <w:bottom w:val="single" w:sz="8" w:space="0" w:color="auto"/>
              <w:right w:val="single" w:sz="8" w:space="0" w:color="auto"/>
            </w:tcBorders>
            <w:tcMar>
              <w:top w:w="0" w:type="dxa"/>
              <w:left w:w="108" w:type="dxa"/>
              <w:bottom w:w="0" w:type="dxa"/>
              <w:right w:w="108" w:type="dxa"/>
            </w:tcMar>
          </w:tcPr>
          <w:p w14:paraId="19FD575A" w14:textId="77777777" w:rsidR="00B11B70" w:rsidRDefault="00B11B70" w:rsidP="00B11B70">
            <w:pPr>
              <w:spacing w:after="0" w:line="240" w:lineRule="auto"/>
              <w:jc w:val="both"/>
              <w:rPr>
                <w:sz w:val="22"/>
                <w:szCs w:val="22"/>
              </w:rPr>
            </w:pPr>
            <w:r>
              <w:rPr>
                <w:sz w:val="22"/>
                <w:szCs w:val="22"/>
              </w:rPr>
              <w:t xml:space="preserve">Council’s Calculation </w:t>
            </w:r>
          </w:p>
          <w:p w14:paraId="5FFE3903" w14:textId="12C3261B" w:rsidR="00E56DBE" w:rsidRDefault="00DF3770" w:rsidP="00853D61">
            <w:pPr>
              <w:spacing w:after="0" w:line="240" w:lineRule="auto"/>
              <w:jc w:val="both"/>
              <w:rPr>
                <w:sz w:val="22"/>
                <w:szCs w:val="22"/>
                <w:highlight w:val="lightGray"/>
              </w:rPr>
            </w:pPr>
            <w:r>
              <w:rPr>
                <w:sz w:val="22"/>
                <w:szCs w:val="22"/>
              </w:rPr>
              <w:t>1913.3</w:t>
            </w:r>
            <w:r w:rsidRPr="00B11B70">
              <w:rPr>
                <w:sz w:val="22"/>
                <w:szCs w:val="22"/>
              </w:rPr>
              <w:t xml:space="preserve"> sqm or </w:t>
            </w:r>
            <w:r>
              <w:rPr>
                <w:sz w:val="22"/>
                <w:szCs w:val="22"/>
              </w:rPr>
              <w:t>91.9</w:t>
            </w:r>
            <w:r w:rsidRPr="00B11B70">
              <w:rPr>
                <w:sz w:val="22"/>
                <w:szCs w:val="22"/>
              </w:rPr>
              <w:t>%</w:t>
            </w:r>
          </w:p>
          <w:p w14:paraId="34A0FD34" w14:textId="77777777" w:rsidR="00B11B70" w:rsidRDefault="00B11B70" w:rsidP="00853D61">
            <w:pPr>
              <w:spacing w:after="0" w:line="240" w:lineRule="auto"/>
              <w:jc w:val="both"/>
              <w:rPr>
                <w:sz w:val="22"/>
                <w:szCs w:val="22"/>
                <w:highlight w:val="lightGray"/>
              </w:rPr>
            </w:pPr>
          </w:p>
          <w:p w14:paraId="58B0A476" w14:textId="77777777" w:rsidR="00E56DBE" w:rsidRPr="00E56DBE" w:rsidRDefault="00E56DBE" w:rsidP="00E56DBE">
            <w:pPr>
              <w:spacing w:after="0" w:line="240" w:lineRule="auto"/>
              <w:jc w:val="both"/>
              <w:rPr>
                <w:sz w:val="22"/>
                <w:szCs w:val="22"/>
              </w:rPr>
            </w:pPr>
            <w:r w:rsidRPr="00E56DBE">
              <w:rPr>
                <w:sz w:val="22"/>
                <w:szCs w:val="22"/>
              </w:rPr>
              <w:t>Applicant calculation</w:t>
            </w:r>
          </w:p>
          <w:p w14:paraId="3ADC9D1D" w14:textId="76312623" w:rsidR="00B9419E" w:rsidRDefault="00B11B70" w:rsidP="00853D61">
            <w:pPr>
              <w:spacing w:after="0" w:line="240" w:lineRule="auto"/>
              <w:jc w:val="both"/>
              <w:rPr>
                <w:sz w:val="22"/>
                <w:szCs w:val="22"/>
              </w:rPr>
            </w:pPr>
            <w:r w:rsidRPr="00B11B70">
              <w:rPr>
                <w:sz w:val="22"/>
                <w:szCs w:val="22"/>
              </w:rPr>
              <w:t>1,158.1</w:t>
            </w:r>
            <w:r w:rsidR="00B9419E" w:rsidRPr="00B11B70">
              <w:rPr>
                <w:sz w:val="22"/>
                <w:szCs w:val="22"/>
              </w:rPr>
              <w:t xml:space="preserve"> sqm or </w:t>
            </w:r>
            <w:r w:rsidRPr="00B11B70">
              <w:rPr>
                <w:sz w:val="22"/>
                <w:szCs w:val="22"/>
              </w:rPr>
              <w:t>55.6</w:t>
            </w:r>
            <w:r w:rsidR="00B9419E" w:rsidRPr="00B11B70">
              <w:rPr>
                <w:sz w:val="22"/>
                <w:szCs w:val="22"/>
              </w:rPr>
              <w:t>%</w:t>
            </w:r>
          </w:p>
        </w:tc>
        <w:tc>
          <w:tcPr>
            <w:tcW w:w="1207" w:type="dxa"/>
            <w:tcBorders>
              <w:top w:val="nil"/>
              <w:left w:val="nil"/>
              <w:bottom w:val="single" w:sz="8" w:space="0" w:color="auto"/>
              <w:right w:val="single" w:sz="8" w:space="0" w:color="auto"/>
            </w:tcBorders>
            <w:tcMar>
              <w:top w:w="0" w:type="dxa"/>
              <w:left w:w="108" w:type="dxa"/>
              <w:bottom w:w="0" w:type="dxa"/>
              <w:right w:w="108" w:type="dxa"/>
            </w:tcMar>
          </w:tcPr>
          <w:p w14:paraId="6B79D6F1" w14:textId="77777777" w:rsidR="00B9419E" w:rsidRDefault="00B9419E" w:rsidP="00853D61">
            <w:pPr>
              <w:spacing w:after="0" w:line="240" w:lineRule="auto"/>
              <w:jc w:val="both"/>
              <w:rPr>
                <w:sz w:val="22"/>
                <w:szCs w:val="22"/>
                <w:highlight w:val="lightGray"/>
              </w:rPr>
            </w:pPr>
            <w:r w:rsidRPr="00DF3770">
              <w:rPr>
                <w:sz w:val="22"/>
                <w:szCs w:val="22"/>
              </w:rPr>
              <w:t>No</w:t>
            </w:r>
          </w:p>
        </w:tc>
      </w:tr>
    </w:tbl>
    <w:p w14:paraId="4286B46F" w14:textId="74C5ED2F" w:rsidR="00B9419E" w:rsidRDefault="00B9419E" w:rsidP="00B9419E">
      <w:pPr>
        <w:spacing w:after="0" w:line="240" w:lineRule="auto"/>
        <w:jc w:val="both"/>
        <w:rPr>
          <w:b/>
          <w:bCs/>
          <w:sz w:val="22"/>
          <w:szCs w:val="22"/>
        </w:rPr>
      </w:pPr>
    </w:p>
    <w:p w14:paraId="7F580598" w14:textId="39D5A7E5" w:rsidR="007366B8" w:rsidRDefault="00001EC7" w:rsidP="00B9419E">
      <w:pPr>
        <w:spacing w:after="0" w:line="240" w:lineRule="auto"/>
        <w:jc w:val="both"/>
        <w:rPr>
          <w:sz w:val="22"/>
          <w:szCs w:val="22"/>
        </w:rPr>
      </w:pPr>
      <w:r w:rsidRPr="007366B8">
        <w:rPr>
          <w:sz w:val="22"/>
          <w:szCs w:val="22"/>
        </w:rPr>
        <w:t>Note: the discrepancy</w:t>
      </w:r>
      <w:r w:rsidR="00200A7F">
        <w:rPr>
          <w:sz w:val="22"/>
          <w:szCs w:val="22"/>
        </w:rPr>
        <w:t xml:space="preserve"> in</w:t>
      </w:r>
      <w:r w:rsidRPr="007366B8">
        <w:rPr>
          <w:sz w:val="22"/>
          <w:szCs w:val="22"/>
        </w:rPr>
        <w:t xml:space="preserve"> relation</w:t>
      </w:r>
      <w:r w:rsidR="00200A7F">
        <w:rPr>
          <w:sz w:val="22"/>
          <w:szCs w:val="22"/>
        </w:rPr>
        <w:t xml:space="preserve"> to</w:t>
      </w:r>
      <w:r w:rsidRPr="007366B8">
        <w:rPr>
          <w:sz w:val="22"/>
          <w:szCs w:val="22"/>
        </w:rPr>
        <w:t xml:space="preserve"> the Council</w:t>
      </w:r>
      <w:r w:rsidR="004A70E2">
        <w:rPr>
          <w:sz w:val="22"/>
          <w:szCs w:val="22"/>
        </w:rPr>
        <w:t>’</w:t>
      </w:r>
      <w:r w:rsidRPr="007366B8">
        <w:rPr>
          <w:sz w:val="22"/>
          <w:szCs w:val="22"/>
        </w:rPr>
        <w:t xml:space="preserve">s </w:t>
      </w:r>
      <w:r w:rsidR="004A70E2">
        <w:rPr>
          <w:sz w:val="22"/>
          <w:szCs w:val="22"/>
        </w:rPr>
        <w:t>GFA</w:t>
      </w:r>
      <w:r w:rsidRPr="007366B8">
        <w:rPr>
          <w:sz w:val="22"/>
          <w:szCs w:val="22"/>
        </w:rPr>
        <w:t xml:space="preserve"> calculation exceeding the </w:t>
      </w:r>
      <w:r w:rsidR="008F7D9A" w:rsidRPr="007366B8">
        <w:rPr>
          <w:sz w:val="22"/>
          <w:szCs w:val="22"/>
        </w:rPr>
        <w:t>applicant’s</w:t>
      </w:r>
      <w:r w:rsidR="00200A7F">
        <w:rPr>
          <w:sz w:val="22"/>
          <w:szCs w:val="22"/>
        </w:rPr>
        <w:t xml:space="preserve"> calculation</w:t>
      </w:r>
      <w:r w:rsidRPr="007366B8">
        <w:rPr>
          <w:sz w:val="22"/>
          <w:szCs w:val="22"/>
        </w:rPr>
        <w:t xml:space="preserve"> relates to the applicant excluding </w:t>
      </w:r>
      <w:r w:rsidR="004A70E2">
        <w:rPr>
          <w:sz w:val="22"/>
          <w:szCs w:val="22"/>
        </w:rPr>
        <w:t>of</w:t>
      </w:r>
      <w:r w:rsidRPr="007366B8">
        <w:rPr>
          <w:sz w:val="22"/>
          <w:szCs w:val="22"/>
        </w:rPr>
        <w:t xml:space="preserve"> breezeways that are not exposed to the elements. Council calculation includes these areas </w:t>
      </w:r>
      <w:r w:rsidR="00F805EC" w:rsidRPr="007366B8">
        <w:rPr>
          <w:sz w:val="22"/>
          <w:szCs w:val="22"/>
        </w:rPr>
        <w:t xml:space="preserve">and as they are located on all levels the discrepancy is significant. </w:t>
      </w:r>
    </w:p>
    <w:p w14:paraId="777F0F7B" w14:textId="77777777" w:rsidR="007366B8" w:rsidRDefault="007366B8" w:rsidP="00B9419E">
      <w:pPr>
        <w:spacing w:after="0" w:line="240" w:lineRule="auto"/>
        <w:jc w:val="both"/>
        <w:rPr>
          <w:sz w:val="22"/>
          <w:szCs w:val="22"/>
        </w:rPr>
      </w:pPr>
    </w:p>
    <w:p w14:paraId="0B7160D4" w14:textId="6D5A1D1C" w:rsidR="007366B8" w:rsidRDefault="00F805EC" w:rsidP="00B9419E">
      <w:pPr>
        <w:spacing w:after="0" w:line="240" w:lineRule="auto"/>
        <w:jc w:val="both"/>
        <w:rPr>
          <w:sz w:val="22"/>
          <w:szCs w:val="22"/>
        </w:rPr>
      </w:pPr>
      <w:r w:rsidRPr="007366B8">
        <w:rPr>
          <w:sz w:val="22"/>
          <w:szCs w:val="22"/>
        </w:rPr>
        <w:t xml:space="preserve">Council inclusion of these areas is based on the Land and </w:t>
      </w:r>
      <w:r w:rsidR="00200A7F">
        <w:rPr>
          <w:sz w:val="22"/>
          <w:szCs w:val="22"/>
        </w:rPr>
        <w:t>E</w:t>
      </w:r>
      <w:r w:rsidRPr="007366B8">
        <w:rPr>
          <w:sz w:val="22"/>
          <w:szCs w:val="22"/>
        </w:rPr>
        <w:t xml:space="preserve">nvironment Court decision in </w:t>
      </w:r>
      <w:r w:rsidRPr="007366B8">
        <w:rPr>
          <w:i/>
          <w:iCs/>
          <w:sz w:val="22"/>
          <w:szCs w:val="22"/>
        </w:rPr>
        <w:t>Landmark Group Australia Pty Ltd v Sutherland Shire Council</w:t>
      </w:r>
      <w:r w:rsidRPr="007366B8">
        <w:rPr>
          <w:sz w:val="22"/>
          <w:szCs w:val="22"/>
        </w:rPr>
        <w:t xml:space="preserve"> [2016] NSWLEC 1577</w:t>
      </w:r>
      <w:r w:rsidR="007366B8" w:rsidRPr="007366B8">
        <w:rPr>
          <w:sz w:val="22"/>
          <w:szCs w:val="22"/>
        </w:rPr>
        <w:t xml:space="preserve"> which </w:t>
      </w:r>
      <w:r w:rsidR="004A70E2">
        <w:rPr>
          <w:sz w:val="22"/>
          <w:szCs w:val="22"/>
        </w:rPr>
        <w:t xml:space="preserve">found </w:t>
      </w:r>
      <w:r w:rsidR="007366B8" w:rsidRPr="007366B8">
        <w:rPr>
          <w:sz w:val="22"/>
          <w:szCs w:val="22"/>
        </w:rPr>
        <w:t xml:space="preserve">that breezeways the centre of a building are included and is contrasted with </w:t>
      </w:r>
      <w:r w:rsidR="007366B8" w:rsidRPr="007366B8">
        <w:rPr>
          <w:i/>
          <w:iCs/>
          <w:sz w:val="22"/>
          <w:szCs w:val="22"/>
        </w:rPr>
        <w:t xml:space="preserve">GGD Danks Street P/L and CR Danks Street P/L v Council of the City of Sydney </w:t>
      </w:r>
      <w:r w:rsidR="007366B8" w:rsidRPr="007366B8">
        <w:rPr>
          <w:sz w:val="22"/>
          <w:szCs w:val="22"/>
        </w:rPr>
        <w:t xml:space="preserve">[2015] NSWLEC 1521 which found that breezeways are excluded where breeze ways are </w:t>
      </w:r>
      <w:r w:rsidR="007366B8" w:rsidRPr="004A70E2">
        <w:rPr>
          <w:sz w:val="22"/>
          <w:szCs w:val="22"/>
        </w:rPr>
        <w:t xml:space="preserve">open at both ends </w:t>
      </w:r>
      <w:r w:rsidR="007366B8" w:rsidRPr="004A70E2">
        <w:rPr>
          <w:sz w:val="22"/>
          <w:szCs w:val="22"/>
          <w:u w:val="single"/>
        </w:rPr>
        <w:t xml:space="preserve">and were exposed to the elements </w:t>
      </w:r>
      <w:r w:rsidR="007366B8" w:rsidRPr="004A70E2">
        <w:rPr>
          <w:sz w:val="22"/>
          <w:szCs w:val="22"/>
        </w:rPr>
        <w:t xml:space="preserve">such as rain during inclement weather. </w:t>
      </w:r>
      <w:r w:rsidR="007366B8">
        <w:rPr>
          <w:sz w:val="22"/>
          <w:szCs w:val="22"/>
        </w:rPr>
        <w:t xml:space="preserve">Having regard to these decisions the calculation by Council has included in the GFA those areas that are not exposed to the elements </w:t>
      </w:r>
      <w:r w:rsidR="00195A17">
        <w:rPr>
          <w:sz w:val="22"/>
          <w:szCs w:val="22"/>
        </w:rPr>
        <w:t xml:space="preserve">(contra Danks) </w:t>
      </w:r>
      <w:r w:rsidR="007366B8">
        <w:rPr>
          <w:sz w:val="22"/>
          <w:szCs w:val="22"/>
        </w:rPr>
        <w:t>and also areas between the build</w:t>
      </w:r>
      <w:r w:rsidR="009C30EC">
        <w:rPr>
          <w:sz w:val="22"/>
          <w:szCs w:val="22"/>
        </w:rPr>
        <w:t>ing</w:t>
      </w:r>
      <w:r w:rsidR="003019F8">
        <w:rPr>
          <w:sz w:val="22"/>
          <w:szCs w:val="22"/>
        </w:rPr>
        <w:t xml:space="preserve"> </w:t>
      </w:r>
      <w:r w:rsidR="00195A17">
        <w:rPr>
          <w:sz w:val="22"/>
          <w:szCs w:val="22"/>
        </w:rPr>
        <w:t xml:space="preserve">(as in </w:t>
      </w:r>
      <w:r w:rsidR="003019F8">
        <w:rPr>
          <w:sz w:val="22"/>
          <w:szCs w:val="22"/>
        </w:rPr>
        <w:t>Landmark)</w:t>
      </w:r>
      <w:r w:rsidR="009C30EC">
        <w:rPr>
          <w:sz w:val="22"/>
          <w:szCs w:val="22"/>
        </w:rPr>
        <w:t xml:space="preserve">. To assist the panel the below diagram </w:t>
      </w:r>
      <w:r w:rsidR="009E5FFB">
        <w:rPr>
          <w:sz w:val="22"/>
          <w:szCs w:val="22"/>
        </w:rPr>
        <w:t>illustrates</w:t>
      </w:r>
      <w:r w:rsidR="009C30EC">
        <w:rPr>
          <w:sz w:val="22"/>
          <w:szCs w:val="22"/>
        </w:rPr>
        <w:t xml:space="preserve"> the </w:t>
      </w:r>
      <w:r w:rsidR="00330708">
        <w:rPr>
          <w:sz w:val="22"/>
          <w:szCs w:val="22"/>
        </w:rPr>
        <w:t>discrepancy</w:t>
      </w:r>
      <w:r w:rsidR="009C30EC">
        <w:rPr>
          <w:sz w:val="22"/>
          <w:szCs w:val="22"/>
        </w:rPr>
        <w:t>.</w:t>
      </w:r>
    </w:p>
    <w:p w14:paraId="4904B8B7" w14:textId="62DD4B03" w:rsidR="007366B8" w:rsidRDefault="009C30EC" w:rsidP="00B76BE0">
      <w:pPr>
        <w:spacing w:after="0" w:line="240" w:lineRule="auto"/>
        <w:jc w:val="center"/>
        <w:rPr>
          <w:sz w:val="22"/>
          <w:szCs w:val="22"/>
        </w:rPr>
      </w:pPr>
      <w:r w:rsidRPr="009C30EC">
        <w:rPr>
          <w:noProof/>
          <w:sz w:val="22"/>
          <w:szCs w:val="22"/>
        </w:rPr>
        <w:drawing>
          <wp:inline distT="0" distB="0" distL="0" distR="0" wp14:anchorId="5E93A7A7" wp14:editId="61938B48">
            <wp:extent cx="3473629" cy="37593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73629" cy="3759393"/>
                    </a:xfrm>
                    <a:prstGeom prst="rect">
                      <a:avLst/>
                    </a:prstGeom>
                  </pic:spPr>
                </pic:pic>
              </a:graphicData>
            </a:graphic>
          </wp:inline>
        </w:drawing>
      </w:r>
    </w:p>
    <w:p w14:paraId="0E31C45E" w14:textId="3F0269E0" w:rsidR="007366B8" w:rsidRPr="009C30EC" w:rsidRDefault="009C30EC" w:rsidP="00B9419E">
      <w:pPr>
        <w:spacing w:after="0" w:line="240" w:lineRule="auto"/>
        <w:jc w:val="both"/>
        <w:rPr>
          <w:b/>
          <w:bCs/>
          <w:sz w:val="22"/>
          <w:szCs w:val="22"/>
        </w:rPr>
      </w:pPr>
      <w:r>
        <w:rPr>
          <w:b/>
          <w:bCs/>
          <w:sz w:val="22"/>
          <w:szCs w:val="22"/>
        </w:rPr>
        <w:t xml:space="preserve">Figure 6: </w:t>
      </w:r>
      <w:r w:rsidRPr="002F18B8">
        <w:rPr>
          <w:sz w:val="22"/>
          <w:szCs w:val="22"/>
        </w:rPr>
        <w:t>Levels 1-7 GFA (light blue indicates Council inclusion not included by applicant)</w:t>
      </w:r>
    </w:p>
    <w:p w14:paraId="7C3EC77D" w14:textId="7E91D8AF" w:rsidR="009C30EC" w:rsidRDefault="009C30EC" w:rsidP="00B76BE0">
      <w:pPr>
        <w:spacing w:after="0" w:line="240" w:lineRule="auto"/>
        <w:jc w:val="center"/>
        <w:rPr>
          <w:sz w:val="22"/>
          <w:szCs w:val="22"/>
        </w:rPr>
      </w:pPr>
      <w:r w:rsidRPr="009C30EC">
        <w:rPr>
          <w:noProof/>
          <w:sz w:val="22"/>
          <w:szCs w:val="22"/>
        </w:rPr>
        <w:lastRenderedPageBreak/>
        <w:drawing>
          <wp:inline distT="0" distB="0" distL="0" distR="0" wp14:anchorId="3C32B526" wp14:editId="005C4B26">
            <wp:extent cx="3435527" cy="3702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35527" cy="3702240"/>
                    </a:xfrm>
                    <a:prstGeom prst="rect">
                      <a:avLst/>
                    </a:prstGeom>
                  </pic:spPr>
                </pic:pic>
              </a:graphicData>
            </a:graphic>
          </wp:inline>
        </w:drawing>
      </w:r>
    </w:p>
    <w:p w14:paraId="096C14C1" w14:textId="2002ED92" w:rsidR="009C30EC" w:rsidRPr="002F18B8" w:rsidRDefault="009C30EC" w:rsidP="00B9419E">
      <w:pPr>
        <w:spacing w:after="0" w:line="240" w:lineRule="auto"/>
        <w:jc w:val="both"/>
        <w:rPr>
          <w:sz w:val="22"/>
          <w:szCs w:val="22"/>
        </w:rPr>
      </w:pPr>
      <w:r w:rsidRPr="009C30EC">
        <w:rPr>
          <w:b/>
          <w:bCs/>
          <w:sz w:val="22"/>
          <w:szCs w:val="22"/>
        </w:rPr>
        <w:t xml:space="preserve">Figure 7: </w:t>
      </w:r>
      <w:r w:rsidRPr="002F18B8">
        <w:rPr>
          <w:sz w:val="22"/>
          <w:szCs w:val="22"/>
        </w:rPr>
        <w:t>Level 8 GFA (light blue indicates Council inclusion not included by applicant)</w:t>
      </w:r>
    </w:p>
    <w:p w14:paraId="44CBA9C9" w14:textId="3EB51DA4" w:rsidR="009C30EC" w:rsidRPr="007366B8" w:rsidRDefault="009C30EC" w:rsidP="00B76BE0">
      <w:pPr>
        <w:spacing w:after="0" w:line="240" w:lineRule="auto"/>
        <w:jc w:val="center"/>
        <w:rPr>
          <w:sz w:val="22"/>
          <w:szCs w:val="22"/>
        </w:rPr>
      </w:pPr>
      <w:r w:rsidRPr="009C30EC">
        <w:rPr>
          <w:noProof/>
          <w:sz w:val="22"/>
          <w:szCs w:val="22"/>
        </w:rPr>
        <w:drawing>
          <wp:inline distT="0" distB="0" distL="0" distR="0" wp14:anchorId="453EF6F1" wp14:editId="1B9457A4">
            <wp:extent cx="3511730" cy="364508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11730" cy="3645087"/>
                    </a:xfrm>
                    <a:prstGeom prst="rect">
                      <a:avLst/>
                    </a:prstGeom>
                  </pic:spPr>
                </pic:pic>
              </a:graphicData>
            </a:graphic>
          </wp:inline>
        </w:drawing>
      </w:r>
    </w:p>
    <w:p w14:paraId="463B38D5" w14:textId="103A4C0E" w:rsidR="009C30EC" w:rsidRPr="002F18B8" w:rsidRDefault="009C30EC" w:rsidP="009C30EC">
      <w:pPr>
        <w:spacing w:after="0" w:line="240" w:lineRule="auto"/>
        <w:jc w:val="both"/>
        <w:rPr>
          <w:sz w:val="22"/>
          <w:szCs w:val="22"/>
        </w:rPr>
      </w:pPr>
      <w:r w:rsidRPr="009C30EC">
        <w:rPr>
          <w:b/>
          <w:bCs/>
          <w:sz w:val="22"/>
          <w:szCs w:val="22"/>
        </w:rPr>
        <w:t xml:space="preserve">Figure </w:t>
      </w:r>
      <w:r>
        <w:rPr>
          <w:b/>
          <w:bCs/>
          <w:sz w:val="22"/>
          <w:szCs w:val="22"/>
        </w:rPr>
        <w:t>8</w:t>
      </w:r>
      <w:r w:rsidRPr="009C30EC">
        <w:rPr>
          <w:b/>
          <w:bCs/>
          <w:sz w:val="22"/>
          <w:szCs w:val="22"/>
        </w:rPr>
        <w:t xml:space="preserve">: </w:t>
      </w:r>
      <w:r w:rsidRPr="002F18B8">
        <w:rPr>
          <w:sz w:val="22"/>
          <w:szCs w:val="22"/>
        </w:rPr>
        <w:t>Level 9 GFA (light blue indicates Council inclusion not included by applicant)</w:t>
      </w:r>
    </w:p>
    <w:p w14:paraId="4F380898" w14:textId="77777777" w:rsidR="00B9419E" w:rsidRPr="00867DB8" w:rsidRDefault="00B9419E" w:rsidP="00B9419E">
      <w:pPr>
        <w:spacing w:after="0" w:line="240" w:lineRule="auto"/>
        <w:jc w:val="both"/>
        <w:rPr>
          <w:sz w:val="22"/>
          <w:szCs w:val="22"/>
          <w:highlight w:val="cyan"/>
        </w:rPr>
      </w:pPr>
    </w:p>
    <w:p w14:paraId="33AE7F2B" w14:textId="77777777" w:rsidR="00B9419E" w:rsidRPr="00867DB8" w:rsidRDefault="00B9419E" w:rsidP="00B9419E">
      <w:pPr>
        <w:spacing w:after="0" w:line="240" w:lineRule="auto"/>
        <w:jc w:val="both"/>
        <w:rPr>
          <w:rFonts w:eastAsia="Calibri"/>
          <w:sz w:val="22"/>
          <w:szCs w:val="22"/>
          <w:u w:val="single"/>
        </w:rPr>
      </w:pPr>
      <w:r w:rsidRPr="00867DB8">
        <w:rPr>
          <w:rFonts w:eastAsia="Calibri"/>
          <w:sz w:val="22"/>
          <w:szCs w:val="22"/>
          <w:u w:val="single"/>
        </w:rPr>
        <w:t>Clause 4.6 Exceptions to Development Standards</w:t>
      </w:r>
    </w:p>
    <w:p w14:paraId="48516731" w14:textId="77777777" w:rsidR="00B9419E" w:rsidRPr="00867DB8" w:rsidRDefault="00B9419E" w:rsidP="00B9419E">
      <w:pPr>
        <w:spacing w:after="0" w:line="240" w:lineRule="auto"/>
        <w:jc w:val="both"/>
        <w:rPr>
          <w:rFonts w:eastAsia="Calibri"/>
          <w:b/>
          <w:bCs/>
          <w:sz w:val="22"/>
          <w:szCs w:val="22"/>
        </w:rPr>
      </w:pPr>
    </w:p>
    <w:p w14:paraId="75F0A315" w14:textId="77777777" w:rsidR="00B9419E" w:rsidRPr="00867DB8" w:rsidRDefault="00B9419E" w:rsidP="00B9419E">
      <w:pPr>
        <w:spacing w:after="0" w:line="240" w:lineRule="auto"/>
        <w:jc w:val="both"/>
        <w:rPr>
          <w:rFonts w:eastAsia="Times New Roman"/>
          <w:sz w:val="22"/>
          <w:szCs w:val="22"/>
          <w:lang w:eastAsia="en-AU"/>
        </w:rPr>
      </w:pPr>
      <w:r w:rsidRPr="00867DB8">
        <w:rPr>
          <w:rFonts w:eastAsia="Times New Roman"/>
          <w:sz w:val="22"/>
          <w:szCs w:val="22"/>
          <w:lang w:eastAsia="en-AU"/>
        </w:rPr>
        <w:t>As outlined in table above, the proposal results in a breach of the following development standard/s:</w:t>
      </w:r>
    </w:p>
    <w:p w14:paraId="2BAD4621" w14:textId="77777777" w:rsidR="00B9419E" w:rsidRPr="00867DB8" w:rsidRDefault="00B9419E" w:rsidP="00FB066D">
      <w:pPr>
        <w:numPr>
          <w:ilvl w:val="0"/>
          <w:numId w:val="5"/>
        </w:numPr>
        <w:spacing w:after="0" w:line="240" w:lineRule="auto"/>
        <w:contextualSpacing/>
        <w:jc w:val="both"/>
        <w:rPr>
          <w:sz w:val="22"/>
          <w:szCs w:val="22"/>
        </w:rPr>
      </w:pPr>
      <w:r w:rsidRPr="00867DB8">
        <w:rPr>
          <w:sz w:val="22"/>
          <w:szCs w:val="22"/>
        </w:rPr>
        <w:t>Clause 4.3 - Height of buildings</w:t>
      </w:r>
    </w:p>
    <w:p w14:paraId="3168303D" w14:textId="7B082559" w:rsidR="00B9419E" w:rsidRPr="00867DB8" w:rsidRDefault="00B9419E" w:rsidP="00FB066D">
      <w:pPr>
        <w:numPr>
          <w:ilvl w:val="0"/>
          <w:numId w:val="5"/>
        </w:numPr>
        <w:spacing w:after="0" w:line="240" w:lineRule="auto"/>
        <w:contextualSpacing/>
        <w:jc w:val="both"/>
        <w:rPr>
          <w:sz w:val="22"/>
          <w:szCs w:val="22"/>
        </w:rPr>
      </w:pPr>
      <w:r w:rsidRPr="00867DB8">
        <w:rPr>
          <w:sz w:val="22"/>
          <w:szCs w:val="22"/>
        </w:rPr>
        <w:t>Clause 4.4 - Floor space ratio</w:t>
      </w:r>
    </w:p>
    <w:p w14:paraId="028DCFA1" w14:textId="77777777" w:rsidR="003748E9" w:rsidRPr="00867DB8" w:rsidRDefault="003748E9" w:rsidP="003748E9">
      <w:pPr>
        <w:spacing w:after="0" w:line="240" w:lineRule="auto"/>
        <w:ind w:left="720"/>
        <w:contextualSpacing/>
        <w:jc w:val="both"/>
        <w:rPr>
          <w:sz w:val="22"/>
          <w:szCs w:val="22"/>
        </w:rPr>
      </w:pPr>
    </w:p>
    <w:p w14:paraId="77C6E245" w14:textId="6B404DFC" w:rsidR="00BD64E7" w:rsidRDefault="003748E9" w:rsidP="00B9419E">
      <w:pPr>
        <w:autoSpaceDE w:val="0"/>
        <w:autoSpaceDN w:val="0"/>
        <w:adjustRightInd w:val="0"/>
        <w:spacing w:after="0" w:line="240" w:lineRule="auto"/>
        <w:jc w:val="both"/>
        <w:rPr>
          <w:b/>
          <w:bCs/>
          <w:sz w:val="22"/>
          <w:szCs w:val="22"/>
        </w:rPr>
      </w:pPr>
      <w:r w:rsidRPr="00867DB8">
        <w:rPr>
          <w:b/>
          <w:bCs/>
          <w:sz w:val="22"/>
          <w:szCs w:val="22"/>
        </w:rPr>
        <w:t>Height of buildings development standard variation</w:t>
      </w:r>
    </w:p>
    <w:p w14:paraId="1CFC9BA2" w14:textId="77777777" w:rsidR="00CB0D4C" w:rsidRPr="00867DB8" w:rsidRDefault="00CB0D4C" w:rsidP="00B9419E">
      <w:pPr>
        <w:autoSpaceDE w:val="0"/>
        <w:autoSpaceDN w:val="0"/>
        <w:adjustRightInd w:val="0"/>
        <w:spacing w:after="0" w:line="240" w:lineRule="auto"/>
        <w:jc w:val="both"/>
        <w:rPr>
          <w:rFonts w:eastAsia="Calibri"/>
          <w:b/>
          <w:bCs/>
          <w:sz w:val="22"/>
          <w:szCs w:val="22"/>
          <w:highlight w:val="green"/>
          <w:lang w:eastAsia="en-AU"/>
        </w:rPr>
      </w:pPr>
    </w:p>
    <w:p w14:paraId="39528653" w14:textId="1C788DB9" w:rsidR="00B9419E" w:rsidRPr="00867DB8" w:rsidRDefault="00B9419E" w:rsidP="00B9419E">
      <w:pPr>
        <w:spacing w:after="0" w:line="240" w:lineRule="auto"/>
        <w:jc w:val="both"/>
        <w:rPr>
          <w:bCs/>
          <w:sz w:val="22"/>
          <w:szCs w:val="22"/>
        </w:rPr>
      </w:pPr>
      <w:r w:rsidRPr="00867DB8">
        <w:rPr>
          <w:bCs/>
          <w:sz w:val="22"/>
          <w:szCs w:val="22"/>
        </w:rPr>
        <w:t xml:space="preserve">The applicant seeks a variation to the </w:t>
      </w:r>
      <w:r w:rsidR="003F15E4">
        <w:rPr>
          <w:sz w:val="22"/>
          <w:szCs w:val="22"/>
        </w:rPr>
        <w:t>h</w:t>
      </w:r>
      <w:r w:rsidR="00F1400B" w:rsidRPr="00867DB8">
        <w:rPr>
          <w:sz w:val="22"/>
          <w:szCs w:val="22"/>
        </w:rPr>
        <w:t>eight of buildings</w:t>
      </w:r>
      <w:r w:rsidR="00F1400B" w:rsidRPr="00867DB8">
        <w:rPr>
          <w:bCs/>
          <w:sz w:val="22"/>
          <w:szCs w:val="22"/>
        </w:rPr>
        <w:t xml:space="preserve"> </w:t>
      </w:r>
      <w:r w:rsidRPr="00867DB8">
        <w:rPr>
          <w:bCs/>
          <w:sz w:val="22"/>
          <w:szCs w:val="22"/>
        </w:rPr>
        <w:t xml:space="preserve">development standard under Clause </w:t>
      </w:r>
      <w:r w:rsidR="00F1400B" w:rsidRPr="00867DB8">
        <w:rPr>
          <w:sz w:val="22"/>
          <w:szCs w:val="22"/>
        </w:rPr>
        <w:t xml:space="preserve">4.3 </w:t>
      </w:r>
      <w:r w:rsidRPr="00867DB8">
        <w:rPr>
          <w:bCs/>
          <w:sz w:val="22"/>
          <w:szCs w:val="22"/>
        </w:rPr>
        <w:t xml:space="preserve">of the </w:t>
      </w:r>
      <w:r w:rsidR="00F1400B" w:rsidRPr="00867DB8">
        <w:rPr>
          <w:bCs/>
          <w:i/>
          <w:iCs/>
          <w:sz w:val="22"/>
          <w:szCs w:val="22"/>
        </w:rPr>
        <w:t>Marrickville L</w:t>
      </w:r>
      <w:r w:rsidRPr="00867DB8">
        <w:rPr>
          <w:bCs/>
          <w:i/>
          <w:iCs/>
          <w:sz w:val="22"/>
          <w:szCs w:val="22"/>
        </w:rPr>
        <w:t xml:space="preserve">ocal </w:t>
      </w:r>
      <w:r w:rsidR="00F1400B" w:rsidRPr="00867DB8">
        <w:rPr>
          <w:bCs/>
          <w:i/>
          <w:iCs/>
          <w:sz w:val="22"/>
          <w:szCs w:val="22"/>
        </w:rPr>
        <w:t>E</w:t>
      </w:r>
      <w:r w:rsidRPr="00867DB8">
        <w:rPr>
          <w:bCs/>
          <w:i/>
          <w:iCs/>
          <w:sz w:val="22"/>
          <w:szCs w:val="22"/>
        </w:rPr>
        <w:t xml:space="preserve">nvironmental </w:t>
      </w:r>
      <w:r w:rsidR="00F1400B" w:rsidRPr="00867DB8">
        <w:rPr>
          <w:bCs/>
          <w:i/>
          <w:iCs/>
          <w:sz w:val="22"/>
          <w:szCs w:val="22"/>
        </w:rPr>
        <w:t>P</w:t>
      </w:r>
      <w:r w:rsidRPr="00867DB8">
        <w:rPr>
          <w:bCs/>
          <w:i/>
          <w:iCs/>
          <w:sz w:val="22"/>
          <w:szCs w:val="22"/>
        </w:rPr>
        <w:t xml:space="preserve">lan </w:t>
      </w:r>
      <w:r w:rsidR="00F1400B" w:rsidRPr="00867DB8">
        <w:rPr>
          <w:bCs/>
          <w:i/>
          <w:iCs/>
          <w:sz w:val="22"/>
          <w:szCs w:val="22"/>
        </w:rPr>
        <w:t xml:space="preserve">2011 </w:t>
      </w:r>
      <w:r w:rsidRPr="00867DB8">
        <w:rPr>
          <w:bCs/>
          <w:sz w:val="22"/>
          <w:szCs w:val="22"/>
        </w:rPr>
        <w:t xml:space="preserve">by </w:t>
      </w:r>
      <w:r w:rsidR="00F1400B" w:rsidRPr="00867DB8">
        <w:rPr>
          <w:sz w:val="22"/>
          <w:szCs w:val="22"/>
        </w:rPr>
        <w:t>23.88</w:t>
      </w:r>
      <w:r w:rsidR="00F1400B" w:rsidRPr="00867DB8">
        <w:rPr>
          <w:bCs/>
          <w:sz w:val="22"/>
          <w:szCs w:val="22"/>
        </w:rPr>
        <w:t xml:space="preserve">% </w:t>
      </w:r>
      <w:r w:rsidRPr="00867DB8">
        <w:rPr>
          <w:bCs/>
          <w:sz w:val="22"/>
          <w:szCs w:val="22"/>
        </w:rPr>
        <w:t>(</w:t>
      </w:r>
      <w:r w:rsidR="00F1400B" w:rsidRPr="00867DB8">
        <w:rPr>
          <w:bCs/>
          <w:sz w:val="22"/>
          <w:szCs w:val="22"/>
        </w:rPr>
        <w:t>6.21m</w:t>
      </w:r>
      <w:r w:rsidRPr="00867DB8">
        <w:rPr>
          <w:bCs/>
          <w:sz w:val="22"/>
          <w:szCs w:val="22"/>
        </w:rPr>
        <w:t xml:space="preserve">). </w:t>
      </w:r>
    </w:p>
    <w:p w14:paraId="2DF7E2CA" w14:textId="77777777" w:rsidR="00B9419E" w:rsidRPr="00867DB8" w:rsidRDefault="00B9419E" w:rsidP="00B9419E">
      <w:pPr>
        <w:spacing w:after="0" w:line="240" w:lineRule="auto"/>
        <w:jc w:val="both"/>
        <w:rPr>
          <w:bCs/>
          <w:sz w:val="22"/>
          <w:szCs w:val="22"/>
        </w:rPr>
      </w:pPr>
    </w:p>
    <w:p w14:paraId="19C4218C" w14:textId="43A3B401" w:rsidR="00B9419E" w:rsidRPr="00867DB8" w:rsidRDefault="00B9419E" w:rsidP="00B9419E">
      <w:pPr>
        <w:spacing w:after="0" w:line="240" w:lineRule="auto"/>
        <w:jc w:val="both"/>
        <w:rPr>
          <w:bCs/>
          <w:sz w:val="22"/>
          <w:szCs w:val="22"/>
        </w:rPr>
      </w:pPr>
      <w:r w:rsidRPr="00867DB8">
        <w:rPr>
          <w:bCs/>
          <w:sz w:val="22"/>
          <w:szCs w:val="22"/>
        </w:rPr>
        <w:t xml:space="preserve">Clause 4.6 allows </w:t>
      </w:r>
      <w:r w:rsidR="003F15E4">
        <w:rPr>
          <w:bCs/>
          <w:sz w:val="22"/>
          <w:szCs w:val="22"/>
        </w:rPr>
        <w:t>the consent authority</w:t>
      </w:r>
      <w:r w:rsidRPr="00867DB8">
        <w:rPr>
          <w:bCs/>
          <w:sz w:val="22"/>
          <w:szCs w:val="22"/>
        </w:rPr>
        <w:t xml:space="preserve"> to vary development standards in certain circumstances and provides an appropriate degree of flexibility to achieve better design outcomes. </w:t>
      </w:r>
    </w:p>
    <w:p w14:paraId="1447BA40" w14:textId="77777777" w:rsidR="00B9419E" w:rsidRPr="00867DB8" w:rsidRDefault="00B9419E" w:rsidP="00B9419E">
      <w:pPr>
        <w:spacing w:after="0" w:line="240" w:lineRule="auto"/>
        <w:jc w:val="both"/>
        <w:rPr>
          <w:bCs/>
          <w:sz w:val="22"/>
          <w:szCs w:val="22"/>
        </w:rPr>
      </w:pPr>
    </w:p>
    <w:p w14:paraId="1EC0DA2E" w14:textId="03F023A0" w:rsidR="00B9419E" w:rsidRPr="00867DB8" w:rsidRDefault="00B9419E" w:rsidP="00B9419E">
      <w:pPr>
        <w:spacing w:after="0" w:line="240" w:lineRule="auto"/>
        <w:jc w:val="both"/>
        <w:rPr>
          <w:bCs/>
          <w:sz w:val="22"/>
          <w:szCs w:val="22"/>
        </w:rPr>
      </w:pPr>
      <w:r w:rsidRPr="00867DB8">
        <w:rPr>
          <w:bCs/>
          <w:sz w:val="22"/>
          <w:szCs w:val="22"/>
        </w:rPr>
        <w:t xml:space="preserve">In order to demonstrate whether strict numeric compliance is unreasonable </w:t>
      </w:r>
      <w:r w:rsidR="00EF03F1">
        <w:rPr>
          <w:bCs/>
          <w:sz w:val="22"/>
          <w:szCs w:val="22"/>
        </w:rPr>
        <w:t>or</w:t>
      </w:r>
      <w:r w:rsidR="00EF03F1" w:rsidRPr="00867DB8">
        <w:rPr>
          <w:bCs/>
          <w:sz w:val="22"/>
          <w:szCs w:val="22"/>
        </w:rPr>
        <w:t xml:space="preserve"> </w:t>
      </w:r>
      <w:r w:rsidRPr="00867DB8">
        <w:rPr>
          <w:bCs/>
          <w:sz w:val="22"/>
          <w:szCs w:val="22"/>
        </w:rPr>
        <w:t xml:space="preserve">unnecessary in this instance, the proposed exception to the development standard has been assessed against the objectives and provisions of Clause 4.6 of the </w:t>
      </w:r>
      <w:r w:rsidR="00BE7878">
        <w:rPr>
          <w:bCs/>
          <w:sz w:val="22"/>
          <w:szCs w:val="22"/>
        </w:rPr>
        <w:t>Marrickville</w:t>
      </w:r>
      <w:r w:rsidR="00BE7878" w:rsidRPr="00867DB8">
        <w:rPr>
          <w:bCs/>
          <w:sz w:val="22"/>
          <w:szCs w:val="22"/>
        </w:rPr>
        <w:t xml:space="preserve"> </w:t>
      </w:r>
      <w:r w:rsidRPr="00867DB8">
        <w:rPr>
          <w:bCs/>
          <w:sz w:val="22"/>
          <w:szCs w:val="22"/>
        </w:rPr>
        <w:t>local environmental plan below.</w:t>
      </w:r>
    </w:p>
    <w:p w14:paraId="677EE1A3" w14:textId="77777777" w:rsidR="00B9419E" w:rsidRPr="00867DB8" w:rsidRDefault="00B9419E" w:rsidP="00B9419E">
      <w:pPr>
        <w:spacing w:after="0" w:line="240" w:lineRule="auto"/>
        <w:jc w:val="both"/>
        <w:rPr>
          <w:bCs/>
          <w:sz w:val="22"/>
          <w:szCs w:val="22"/>
        </w:rPr>
      </w:pPr>
    </w:p>
    <w:p w14:paraId="09A31CA2" w14:textId="68814E5D" w:rsidR="00B9419E" w:rsidRPr="00867DB8" w:rsidRDefault="00B9419E" w:rsidP="00B9419E">
      <w:pPr>
        <w:spacing w:after="0" w:line="240" w:lineRule="auto"/>
        <w:jc w:val="both"/>
        <w:rPr>
          <w:bCs/>
          <w:sz w:val="22"/>
          <w:szCs w:val="22"/>
        </w:rPr>
      </w:pPr>
      <w:r w:rsidRPr="00867DB8">
        <w:rPr>
          <w:bCs/>
          <w:sz w:val="22"/>
          <w:szCs w:val="22"/>
        </w:rPr>
        <w:t>A written request has been submitted to Council in accordance with Clause 4.6(</w:t>
      </w:r>
      <w:r w:rsidR="001A62C5">
        <w:rPr>
          <w:bCs/>
          <w:sz w:val="22"/>
          <w:szCs w:val="22"/>
        </w:rPr>
        <w:t>3</w:t>
      </w:r>
      <w:r w:rsidRPr="00867DB8">
        <w:rPr>
          <w:bCs/>
          <w:sz w:val="22"/>
          <w:szCs w:val="22"/>
        </w:rPr>
        <w:t xml:space="preserve">) of the </w:t>
      </w:r>
      <w:r w:rsidR="00BE7878">
        <w:rPr>
          <w:bCs/>
          <w:sz w:val="22"/>
          <w:szCs w:val="22"/>
        </w:rPr>
        <w:t>Marrickville LEP</w:t>
      </w:r>
      <w:r w:rsidRPr="00867DB8">
        <w:rPr>
          <w:bCs/>
          <w:sz w:val="22"/>
          <w:szCs w:val="22"/>
        </w:rPr>
        <w:t xml:space="preserve"> justifying the proposed contravention of the development standard which is summarised as follows:</w:t>
      </w:r>
    </w:p>
    <w:p w14:paraId="3F3C8288" w14:textId="0F687FF7" w:rsidR="005E17DC" w:rsidRPr="00867DB8" w:rsidRDefault="005E17DC" w:rsidP="00B9419E">
      <w:pPr>
        <w:spacing w:after="0" w:line="240" w:lineRule="auto"/>
        <w:jc w:val="both"/>
        <w:rPr>
          <w:bCs/>
          <w:sz w:val="22"/>
          <w:szCs w:val="22"/>
        </w:rPr>
      </w:pPr>
    </w:p>
    <w:p w14:paraId="3701D111" w14:textId="43A83847" w:rsidR="005E17DC" w:rsidRPr="00867DB8" w:rsidRDefault="005E17DC" w:rsidP="00B9419E">
      <w:pPr>
        <w:spacing w:after="0" w:line="240" w:lineRule="auto"/>
        <w:jc w:val="both"/>
        <w:rPr>
          <w:bCs/>
          <w:sz w:val="22"/>
          <w:szCs w:val="22"/>
        </w:rPr>
      </w:pPr>
      <w:r w:rsidRPr="00867DB8">
        <w:rPr>
          <w:bCs/>
          <w:sz w:val="22"/>
          <w:szCs w:val="22"/>
        </w:rPr>
        <w:t>The applicant argues that compliance with the standard is unnecessary in the circumstances of the case due to the proposal being consistent with the objectives of the standard and the objectives of the zone.</w:t>
      </w:r>
    </w:p>
    <w:p w14:paraId="518E3457" w14:textId="0E811797" w:rsidR="00B9419E" w:rsidRPr="00867DB8" w:rsidRDefault="00B9419E" w:rsidP="00B9419E">
      <w:pPr>
        <w:spacing w:after="0" w:line="240" w:lineRule="auto"/>
        <w:jc w:val="both"/>
        <w:rPr>
          <w:bCs/>
          <w:sz w:val="22"/>
          <w:szCs w:val="22"/>
        </w:rPr>
      </w:pPr>
    </w:p>
    <w:p w14:paraId="0972B9D3" w14:textId="12F4039E" w:rsidR="004C246A" w:rsidRPr="00867DB8" w:rsidRDefault="004C246A" w:rsidP="00B9419E">
      <w:pPr>
        <w:spacing w:after="0" w:line="240" w:lineRule="auto"/>
        <w:jc w:val="both"/>
        <w:rPr>
          <w:bCs/>
          <w:sz w:val="22"/>
          <w:szCs w:val="22"/>
        </w:rPr>
      </w:pPr>
      <w:r w:rsidRPr="00867DB8">
        <w:rPr>
          <w:bCs/>
          <w:sz w:val="22"/>
          <w:szCs w:val="22"/>
        </w:rPr>
        <w:t xml:space="preserve">In relation to </w:t>
      </w:r>
      <w:r w:rsidR="005E17DC" w:rsidRPr="00867DB8">
        <w:rPr>
          <w:bCs/>
          <w:sz w:val="22"/>
          <w:szCs w:val="22"/>
        </w:rPr>
        <w:t xml:space="preserve">there being </w:t>
      </w:r>
      <w:r w:rsidR="005E17DC" w:rsidRPr="00867DB8">
        <w:rPr>
          <w:sz w:val="22"/>
          <w:szCs w:val="22"/>
        </w:rPr>
        <w:t xml:space="preserve">sufficient environmental planning grounds to justify contravening </w:t>
      </w:r>
      <w:r w:rsidRPr="00867DB8">
        <w:rPr>
          <w:bCs/>
          <w:sz w:val="22"/>
          <w:szCs w:val="22"/>
        </w:rPr>
        <w:t>the height of buildings development standard</w:t>
      </w:r>
      <w:r w:rsidR="005E17DC" w:rsidRPr="00867DB8">
        <w:rPr>
          <w:bCs/>
          <w:sz w:val="22"/>
          <w:szCs w:val="22"/>
        </w:rPr>
        <w:t>:</w:t>
      </w:r>
    </w:p>
    <w:p w14:paraId="5F4CB1E7" w14:textId="4FE04939" w:rsidR="004C246A" w:rsidRPr="00867DB8" w:rsidRDefault="005E17DC" w:rsidP="00FB066D">
      <w:pPr>
        <w:pStyle w:val="ListParagraph"/>
        <w:numPr>
          <w:ilvl w:val="0"/>
          <w:numId w:val="4"/>
        </w:numPr>
        <w:spacing w:after="0" w:line="240" w:lineRule="auto"/>
        <w:jc w:val="both"/>
        <w:rPr>
          <w:i/>
          <w:iCs/>
          <w:sz w:val="22"/>
          <w:szCs w:val="22"/>
        </w:rPr>
      </w:pPr>
      <w:r w:rsidRPr="00867DB8">
        <w:rPr>
          <w:i/>
          <w:iCs/>
          <w:sz w:val="22"/>
          <w:szCs w:val="22"/>
        </w:rPr>
        <w:t>“</w:t>
      </w:r>
      <w:r w:rsidR="004C246A" w:rsidRPr="00867DB8">
        <w:rPr>
          <w:i/>
          <w:iCs/>
          <w:sz w:val="22"/>
          <w:szCs w:val="22"/>
        </w:rPr>
        <w:t xml:space="preserve">A more effective urban place marker for Marrickville Railway Station in the broader context of Marrickville Town Centre; </w:t>
      </w:r>
    </w:p>
    <w:p w14:paraId="0340023B" w14:textId="77777777" w:rsidR="004C246A" w:rsidRPr="00867DB8" w:rsidRDefault="004C246A" w:rsidP="00FB066D">
      <w:pPr>
        <w:pStyle w:val="ListParagraph"/>
        <w:numPr>
          <w:ilvl w:val="0"/>
          <w:numId w:val="4"/>
        </w:numPr>
        <w:spacing w:after="0" w:line="240" w:lineRule="auto"/>
        <w:jc w:val="both"/>
        <w:rPr>
          <w:i/>
          <w:iCs/>
          <w:sz w:val="22"/>
          <w:szCs w:val="22"/>
        </w:rPr>
      </w:pPr>
      <w:r w:rsidRPr="00867DB8">
        <w:rPr>
          <w:i/>
          <w:iCs/>
          <w:sz w:val="22"/>
          <w:szCs w:val="22"/>
        </w:rPr>
        <w:t xml:space="preserve">A carefully modelled built form consistent with the considered desired future urban design character of the precinct providing: </w:t>
      </w:r>
    </w:p>
    <w:p w14:paraId="1B65912D" w14:textId="77777777" w:rsidR="004C246A" w:rsidRPr="00867DB8" w:rsidRDefault="004C246A" w:rsidP="00FB066D">
      <w:pPr>
        <w:pStyle w:val="ListParagraph"/>
        <w:numPr>
          <w:ilvl w:val="1"/>
          <w:numId w:val="4"/>
        </w:numPr>
        <w:spacing w:after="0" w:line="240" w:lineRule="auto"/>
        <w:jc w:val="both"/>
        <w:rPr>
          <w:bCs/>
          <w:i/>
          <w:iCs/>
          <w:sz w:val="22"/>
          <w:szCs w:val="22"/>
        </w:rPr>
      </w:pPr>
      <w:r w:rsidRPr="00867DB8">
        <w:rPr>
          <w:i/>
          <w:iCs/>
          <w:sz w:val="22"/>
          <w:szCs w:val="22"/>
        </w:rPr>
        <w:t xml:space="preserve">An assertive northern elevation of 10 storeys fronting Marrickville Railway Station and providing a design dialogue with it; </w:t>
      </w:r>
    </w:p>
    <w:p w14:paraId="67621574" w14:textId="77777777" w:rsidR="004C246A" w:rsidRPr="00867DB8" w:rsidRDefault="004C246A" w:rsidP="00FB066D">
      <w:pPr>
        <w:pStyle w:val="ListParagraph"/>
        <w:numPr>
          <w:ilvl w:val="1"/>
          <w:numId w:val="4"/>
        </w:numPr>
        <w:spacing w:after="0" w:line="240" w:lineRule="auto"/>
        <w:jc w:val="both"/>
        <w:rPr>
          <w:bCs/>
          <w:i/>
          <w:iCs/>
          <w:sz w:val="22"/>
          <w:szCs w:val="22"/>
        </w:rPr>
      </w:pPr>
      <w:r w:rsidRPr="00867DB8">
        <w:rPr>
          <w:i/>
          <w:iCs/>
          <w:sz w:val="22"/>
          <w:szCs w:val="22"/>
        </w:rPr>
        <w:t xml:space="preserve">A reduction in scale from 10 storeys on the northern side to 8 storeys on the southern side to provide a transition to the lower height limit of the adjacent sites to the south; and </w:t>
      </w:r>
    </w:p>
    <w:p w14:paraId="19471A0E" w14:textId="77777777" w:rsidR="004C246A" w:rsidRPr="00867DB8" w:rsidRDefault="004C246A" w:rsidP="00FB066D">
      <w:pPr>
        <w:pStyle w:val="ListParagraph"/>
        <w:numPr>
          <w:ilvl w:val="1"/>
          <w:numId w:val="4"/>
        </w:numPr>
        <w:spacing w:after="0" w:line="240" w:lineRule="auto"/>
        <w:jc w:val="both"/>
        <w:rPr>
          <w:bCs/>
          <w:i/>
          <w:iCs/>
          <w:sz w:val="22"/>
          <w:szCs w:val="22"/>
        </w:rPr>
      </w:pPr>
      <w:r w:rsidRPr="00867DB8">
        <w:rPr>
          <w:i/>
          <w:iCs/>
          <w:sz w:val="22"/>
          <w:szCs w:val="22"/>
        </w:rPr>
        <w:t xml:space="preserve">A lower (and compliant) height of 8 storeys on the eastern elevation to create a transition to the adjacent 9.5m height limit low density residential zone to the east. </w:t>
      </w:r>
    </w:p>
    <w:p w14:paraId="52802B2B" w14:textId="77777777" w:rsidR="004C246A" w:rsidRPr="00867DB8" w:rsidRDefault="004C246A" w:rsidP="00FB066D">
      <w:pPr>
        <w:pStyle w:val="ListParagraph"/>
        <w:numPr>
          <w:ilvl w:val="0"/>
          <w:numId w:val="4"/>
        </w:numPr>
        <w:spacing w:after="0" w:line="240" w:lineRule="auto"/>
        <w:jc w:val="both"/>
        <w:rPr>
          <w:bCs/>
          <w:i/>
          <w:iCs/>
          <w:sz w:val="22"/>
          <w:szCs w:val="22"/>
        </w:rPr>
      </w:pPr>
      <w:r w:rsidRPr="00867DB8">
        <w:rPr>
          <w:i/>
          <w:iCs/>
          <w:sz w:val="22"/>
          <w:szCs w:val="22"/>
        </w:rPr>
        <w:t>An overall height and built form consistent with the considered future urban design character of the precinct (as articulated in multiple expert studies including the Architectus Peer Review, the Inner West Architectural Excellence Panel report and the Revised Draft Sydenham to Bankstown Urban Renewal Corridor Strategy which all support a height of 12 or more storeys);</w:t>
      </w:r>
    </w:p>
    <w:p w14:paraId="34BDBBDA" w14:textId="77777777" w:rsidR="004C246A" w:rsidRPr="00867DB8" w:rsidRDefault="004C246A" w:rsidP="00FB066D">
      <w:pPr>
        <w:pStyle w:val="ListParagraph"/>
        <w:numPr>
          <w:ilvl w:val="0"/>
          <w:numId w:val="4"/>
        </w:numPr>
        <w:spacing w:after="0" w:line="240" w:lineRule="auto"/>
        <w:jc w:val="both"/>
        <w:rPr>
          <w:bCs/>
          <w:i/>
          <w:iCs/>
          <w:sz w:val="22"/>
          <w:szCs w:val="22"/>
        </w:rPr>
      </w:pPr>
      <w:r w:rsidRPr="00867DB8">
        <w:rPr>
          <w:i/>
          <w:iCs/>
          <w:sz w:val="22"/>
          <w:szCs w:val="22"/>
        </w:rPr>
        <w:t>A greater density of affordable rental housing adjacent a major transit node (Marrickville Railway Station) and the community and commercial facilities associated with Marrickville Town Centre to reinforce social equity with improved walkability and access to public transport;</w:t>
      </w:r>
    </w:p>
    <w:p w14:paraId="25F17AAF" w14:textId="77777777" w:rsidR="005E17DC" w:rsidRPr="00867DB8" w:rsidRDefault="004C246A" w:rsidP="00FB066D">
      <w:pPr>
        <w:pStyle w:val="ListParagraph"/>
        <w:numPr>
          <w:ilvl w:val="0"/>
          <w:numId w:val="4"/>
        </w:numPr>
        <w:spacing w:after="0" w:line="240" w:lineRule="auto"/>
        <w:jc w:val="both"/>
        <w:rPr>
          <w:bCs/>
          <w:i/>
          <w:iCs/>
          <w:sz w:val="22"/>
          <w:szCs w:val="22"/>
        </w:rPr>
      </w:pPr>
      <w:r w:rsidRPr="00867DB8">
        <w:rPr>
          <w:i/>
          <w:iCs/>
          <w:sz w:val="22"/>
          <w:szCs w:val="22"/>
        </w:rPr>
        <w:t>Optimal activation of the street and an existing underutilised public square;</w:t>
      </w:r>
    </w:p>
    <w:p w14:paraId="0C85ADC4" w14:textId="3BFC4499" w:rsidR="004C246A" w:rsidRPr="00867DB8" w:rsidRDefault="004C246A" w:rsidP="00FB066D">
      <w:pPr>
        <w:pStyle w:val="ListParagraph"/>
        <w:numPr>
          <w:ilvl w:val="0"/>
          <w:numId w:val="4"/>
        </w:numPr>
        <w:spacing w:after="0" w:line="240" w:lineRule="auto"/>
        <w:jc w:val="both"/>
        <w:rPr>
          <w:bCs/>
          <w:i/>
          <w:iCs/>
          <w:sz w:val="22"/>
          <w:szCs w:val="22"/>
        </w:rPr>
      </w:pPr>
      <w:r w:rsidRPr="00867DB8">
        <w:rPr>
          <w:i/>
          <w:iCs/>
          <w:sz w:val="22"/>
          <w:szCs w:val="22"/>
        </w:rPr>
        <w:t xml:space="preserve">Reduced reliance upon private vehicles and associated pressure on the road network; and </w:t>
      </w:r>
    </w:p>
    <w:p w14:paraId="1AD80262" w14:textId="42BFA280" w:rsidR="00B9419E" w:rsidRPr="00867DB8" w:rsidRDefault="004C246A" w:rsidP="00FB066D">
      <w:pPr>
        <w:pStyle w:val="ListParagraph"/>
        <w:numPr>
          <w:ilvl w:val="0"/>
          <w:numId w:val="4"/>
        </w:numPr>
        <w:spacing w:after="0" w:line="240" w:lineRule="auto"/>
        <w:jc w:val="both"/>
        <w:rPr>
          <w:bCs/>
          <w:i/>
          <w:iCs/>
          <w:sz w:val="22"/>
          <w:szCs w:val="22"/>
        </w:rPr>
      </w:pPr>
      <w:r w:rsidRPr="00867DB8">
        <w:rPr>
          <w:i/>
          <w:iCs/>
          <w:sz w:val="22"/>
          <w:szCs w:val="22"/>
        </w:rPr>
        <w:t>More efficient utilisation of public transport due to the proximity to Marrickville Railway Station and major bus routes on Illawarra Road.</w:t>
      </w:r>
      <w:r w:rsidR="005E17DC" w:rsidRPr="00867DB8">
        <w:rPr>
          <w:i/>
          <w:iCs/>
          <w:sz w:val="22"/>
          <w:szCs w:val="22"/>
        </w:rPr>
        <w:t>”</w:t>
      </w:r>
    </w:p>
    <w:p w14:paraId="20CF7286" w14:textId="77777777" w:rsidR="005E17DC" w:rsidRPr="00867DB8" w:rsidRDefault="005E17DC" w:rsidP="005E17DC">
      <w:pPr>
        <w:pStyle w:val="ListParagraph"/>
        <w:spacing w:after="0" w:line="240" w:lineRule="auto"/>
        <w:jc w:val="both"/>
        <w:rPr>
          <w:bCs/>
          <w:i/>
          <w:iCs/>
          <w:sz w:val="22"/>
          <w:szCs w:val="22"/>
        </w:rPr>
      </w:pPr>
    </w:p>
    <w:p w14:paraId="4FA53126" w14:textId="7462B71B" w:rsidR="005E17DC" w:rsidRPr="00867DB8" w:rsidRDefault="005E17DC" w:rsidP="005E17DC">
      <w:pPr>
        <w:spacing w:after="0" w:line="240" w:lineRule="auto"/>
        <w:jc w:val="both"/>
        <w:rPr>
          <w:bCs/>
          <w:sz w:val="22"/>
          <w:szCs w:val="22"/>
        </w:rPr>
      </w:pPr>
      <w:r w:rsidRPr="00867DB8">
        <w:rPr>
          <w:bCs/>
          <w:sz w:val="22"/>
          <w:szCs w:val="22"/>
        </w:rPr>
        <w:t xml:space="preserve">In relation to the proposed variation being consistent with the objectives of the height of buildings development standard the applicant argues: </w:t>
      </w:r>
    </w:p>
    <w:p w14:paraId="1D823D75" w14:textId="77777777" w:rsidR="008A67D3" w:rsidRPr="00867DB8" w:rsidRDefault="008A67D3" w:rsidP="00FB066D">
      <w:pPr>
        <w:pStyle w:val="ListParagraph"/>
        <w:numPr>
          <w:ilvl w:val="0"/>
          <w:numId w:val="11"/>
        </w:numPr>
        <w:spacing w:after="0" w:line="240" w:lineRule="auto"/>
        <w:jc w:val="both"/>
        <w:rPr>
          <w:bCs/>
          <w:i/>
          <w:iCs/>
          <w:sz w:val="22"/>
          <w:szCs w:val="22"/>
        </w:rPr>
      </w:pPr>
      <w:r w:rsidRPr="00867DB8">
        <w:rPr>
          <w:bCs/>
          <w:i/>
          <w:iCs/>
          <w:sz w:val="22"/>
          <w:szCs w:val="22"/>
        </w:rPr>
        <w:lastRenderedPageBreak/>
        <w:t>“The proposal for a building of 8 to 10 storeys is consistent with the desired future character of the site and locality as articulated by:</w:t>
      </w:r>
    </w:p>
    <w:p w14:paraId="3022001F" w14:textId="77777777" w:rsidR="008A67D3" w:rsidRPr="00867DB8" w:rsidRDefault="008A67D3" w:rsidP="00FB066D">
      <w:pPr>
        <w:pStyle w:val="ListParagraph"/>
        <w:numPr>
          <w:ilvl w:val="1"/>
          <w:numId w:val="11"/>
        </w:numPr>
        <w:spacing w:after="0" w:line="240" w:lineRule="auto"/>
        <w:ind w:left="1134"/>
        <w:jc w:val="both"/>
        <w:rPr>
          <w:bCs/>
          <w:i/>
          <w:iCs/>
          <w:sz w:val="22"/>
          <w:szCs w:val="22"/>
        </w:rPr>
      </w:pPr>
      <w:r w:rsidRPr="00867DB8">
        <w:rPr>
          <w:bCs/>
          <w:i/>
          <w:iCs/>
          <w:sz w:val="22"/>
          <w:szCs w:val="22"/>
        </w:rPr>
        <w:t xml:space="preserve">Architectus peer review which supports a 12 storey building on the site (Report dated 30.12.2013); </w:t>
      </w:r>
    </w:p>
    <w:p w14:paraId="7487BF20" w14:textId="77777777" w:rsidR="008A67D3" w:rsidRPr="00867DB8" w:rsidRDefault="008A67D3" w:rsidP="00FB066D">
      <w:pPr>
        <w:pStyle w:val="ListParagraph"/>
        <w:numPr>
          <w:ilvl w:val="1"/>
          <w:numId w:val="11"/>
        </w:numPr>
        <w:spacing w:after="0" w:line="240" w:lineRule="auto"/>
        <w:ind w:left="1134"/>
        <w:jc w:val="both"/>
        <w:rPr>
          <w:bCs/>
          <w:i/>
          <w:iCs/>
          <w:sz w:val="22"/>
          <w:szCs w:val="22"/>
        </w:rPr>
      </w:pPr>
      <w:r w:rsidRPr="00867DB8">
        <w:rPr>
          <w:bCs/>
          <w:i/>
          <w:iCs/>
          <w:sz w:val="22"/>
          <w:szCs w:val="22"/>
        </w:rPr>
        <w:t xml:space="preserve">Inner West Design Excellence Panel which supports a 12 building on the site (Report dated 9.8.2016); and </w:t>
      </w:r>
    </w:p>
    <w:p w14:paraId="2A7FC136" w14:textId="77777777" w:rsidR="008A67D3" w:rsidRPr="00867DB8" w:rsidRDefault="008A67D3" w:rsidP="00FB066D">
      <w:pPr>
        <w:pStyle w:val="ListParagraph"/>
        <w:numPr>
          <w:ilvl w:val="1"/>
          <w:numId w:val="11"/>
        </w:numPr>
        <w:spacing w:after="0" w:line="240" w:lineRule="auto"/>
        <w:ind w:left="1134"/>
        <w:jc w:val="both"/>
        <w:rPr>
          <w:bCs/>
          <w:i/>
          <w:iCs/>
          <w:sz w:val="22"/>
          <w:szCs w:val="22"/>
        </w:rPr>
      </w:pPr>
      <w:r w:rsidRPr="00867DB8">
        <w:rPr>
          <w:bCs/>
          <w:i/>
          <w:iCs/>
          <w:sz w:val="22"/>
          <w:szCs w:val="22"/>
        </w:rPr>
        <w:t xml:space="preserve">Revised Draft Sydenham to Bankstown Urban Renewal Corridor Strategy which supports 14 storeys on the sites fronting Marrickville Station from the south (2017). Further, it is broadly consistent with the built form relationships articulated in the relevant development standards and controls for the locality in that it presents a carefully articulated envelope which provides: </w:t>
      </w:r>
    </w:p>
    <w:p w14:paraId="2A430F77" w14:textId="77777777" w:rsidR="008A67D3" w:rsidRPr="00867DB8" w:rsidRDefault="008A67D3" w:rsidP="00FB066D">
      <w:pPr>
        <w:pStyle w:val="ListParagraph"/>
        <w:numPr>
          <w:ilvl w:val="2"/>
          <w:numId w:val="11"/>
        </w:numPr>
        <w:spacing w:after="0" w:line="240" w:lineRule="auto"/>
        <w:ind w:left="1701"/>
        <w:jc w:val="both"/>
        <w:rPr>
          <w:bCs/>
          <w:i/>
          <w:iCs/>
          <w:sz w:val="22"/>
          <w:szCs w:val="22"/>
        </w:rPr>
      </w:pPr>
      <w:r w:rsidRPr="00867DB8">
        <w:rPr>
          <w:bCs/>
          <w:i/>
          <w:iCs/>
          <w:sz w:val="22"/>
          <w:szCs w:val="22"/>
        </w:rPr>
        <w:t xml:space="preserve">An assertive northern elevation of 10 storeys fronting Marrickville Railway Station and providing a design dialogue with it; </w:t>
      </w:r>
    </w:p>
    <w:p w14:paraId="7EB5619E" w14:textId="77777777" w:rsidR="008A67D3" w:rsidRPr="00867DB8" w:rsidRDefault="008A67D3" w:rsidP="00FB066D">
      <w:pPr>
        <w:pStyle w:val="ListParagraph"/>
        <w:numPr>
          <w:ilvl w:val="2"/>
          <w:numId w:val="11"/>
        </w:numPr>
        <w:spacing w:after="0" w:line="240" w:lineRule="auto"/>
        <w:ind w:left="1701"/>
        <w:jc w:val="both"/>
        <w:rPr>
          <w:bCs/>
          <w:i/>
          <w:iCs/>
          <w:sz w:val="22"/>
          <w:szCs w:val="22"/>
        </w:rPr>
      </w:pPr>
      <w:r w:rsidRPr="00867DB8">
        <w:rPr>
          <w:bCs/>
          <w:i/>
          <w:iCs/>
          <w:sz w:val="22"/>
          <w:szCs w:val="22"/>
        </w:rPr>
        <w:t xml:space="preserve">A reduction in scale from 10 storeys on the northern side to 8 storeys on the southern side to provide a transition to the lower height limit of the adjacent sites to the south; and </w:t>
      </w:r>
    </w:p>
    <w:p w14:paraId="57357F1A" w14:textId="29F031DB" w:rsidR="005E17DC" w:rsidRPr="00867DB8" w:rsidRDefault="008A67D3" w:rsidP="00FB066D">
      <w:pPr>
        <w:pStyle w:val="ListParagraph"/>
        <w:numPr>
          <w:ilvl w:val="2"/>
          <w:numId w:val="11"/>
        </w:numPr>
        <w:spacing w:after="0" w:line="240" w:lineRule="auto"/>
        <w:ind w:left="1701"/>
        <w:jc w:val="both"/>
        <w:rPr>
          <w:bCs/>
          <w:i/>
          <w:iCs/>
          <w:sz w:val="22"/>
          <w:szCs w:val="22"/>
        </w:rPr>
      </w:pPr>
      <w:r w:rsidRPr="00867DB8">
        <w:rPr>
          <w:bCs/>
          <w:i/>
          <w:iCs/>
          <w:sz w:val="22"/>
          <w:szCs w:val="22"/>
        </w:rPr>
        <w:t>A lower (and compliant) height of 8 storeys on the eastern elevation to create a transition to the adjacent 9.5m height limit low density residential zone to the east.</w:t>
      </w:r>
    </w:p>
    <w:p w14:paraId="40F9D38F" w14:textId="1A9E49D2" w:rsidR="005E17DC" w:rsidRPr="00867DB8" w:rsidRDefault="008A67D3" w:rsidP="00FB066D">
      <w:pPr>
        <w:pStyle w:val="ListParagraph"/>
        <w:numPr>
          <w:ilvl w:val="0"/>
          <w:numId w:val="11"/>
        </w:numPr>
        <w:spacing w:after="0" w:line="240" w:lineRule="auto"/>
        <w:jc w:val="both"/>
        <w:rPr>
          <w:bCs/>
          <w:i/>
          <w:iCs/>
          <w:sz w:val="22"/>
          <w:szCs w:val="22"/>
        </w:rPr>
      </w:pPr>
      <w:r w:rsidRPr="00867DB8">
        <w:rPr>
          <w:bCs/>
          <w:i/>
          <w:iCs/>
          <w:sz w:val="22"/>
          <w:szCs w:val="22"/>
        </w:rPr>
        <w:t>Due to the site location and orientation, the proposal would be inclined to cast shadow generally upon the roof tops and blank northern walls of the adjacent buildings to the south and consequently have negligible adverse overshadowing impacts. The public area located to the north the site would have unimpaired solar access while that located to the west would only be overshadowed in the mornings and to no greater extent than from a complying development.</w:t>
      </w:r>
    </w:p>
    <w:p w14:paraId="66524908" w14:textId="77777777" w:rsidR="008A67D3" w:rsidRPr="00867DB8" w:rsidRDefault="008A67D3" w:rsidP="00FB066D">
      <w:pPr>
        <w:pStyle w:val="ListParagraph"/>
        <w:numPr>
          <w:ilvl w:val="0"/>
          <w:numId w:val="11"/>
        </w:numPr>
        <w:spacing w:after="0" w:line="240" w:lineRule="auto"/>
        <w:jc w:val="both"/>
        <w:rPr>
          <w:bCs/>
          <w:i/>
          <w:iCs/>
          <w:sz w:val="22"/>
          <w:szCs w:val="22"/>
        </w:rPr>
      </w:pPr>
      <w:r w:rsidRPr="00867DB8">
        <w:rPr>
          <w:bCs/>
          <w:i/>
          <w:iCs/>
          <w:sz w:val="22"/>
          <w:szCs w:val="22"/>
        </w:rPr>
        <w:t xml:space="preserve">The site is in a highly prominent key location adjacent a major railway station and fronting onto a public plaza to its north and west and within the town centre. Given this location, the Inner West Architectural Excellence Panel considers that ‘it should have the highest heights in the immediate area’ (Report 9.8.2016). Further, as discussed above, the form of the proposal has been modelled to provide: </w:t>
      </w:r>
    </w:p>
    <w:p w14:paraId="1806DEF3" w14:textId="626BDFE1" w:rsidR="008A67D3" w:rsidRPr="00867DB8" w:rsidRDefault="008A67D3" w:rsidP="00FB066D">
      <w:pPr>
        <w:pStyle w:val="ListParagraph"/>
        <w:numPr>
          <w:ilvl w:val="1"/>
          <w:numId w:val="11"/>
        </w:numPr>
        <w:spacing w:after="0" w:line="240" w:lineRule="auto"/>
        <w:ind w:left="1134" w:hanging="567"/>
        <w:jc w:val="both"/>
        <w:rPr>
          <w:bCs/>
          <w:i/>
          <w:iCs/>
          <w:sz w:val="22"/>
          <w:szCs w:val="22"/>
        </w:rPr>
      </w:pPr>
      <w:r w:rsidRPr="00867DB8">
        <w:rPr>
          <w:bCs/>
          <w:i/>
          <w:iCs/>
          <w:sz w:val="22"/>
          <w:szCs w:val="22"/>
        </w:rPr>
        <w:t>An assertive northern elevation of 10 storeys fronting Marrickville Railway Station and providing a design dialogue with it; •</w:t>
      </w:r>
    </w:p>
    <w:p w14:paraId="4582ADFE" w14:textId="0923ABF0" w:rsidR="008A67D3" w:rsidRPr="00867DB8" w:rsidRDefault="008A67D3" w:rsidP="00FB066D">
      <w:pPr>
        <w:pStyle w:val="ListParagraph"/>
        <w:numPr>
          <w:ilvl w:val="1"/>
          <w:numId w:val="11"/>
        </w:numPr>
        <w:spacing w:after="0" w:line="240" w:lineRule="auto"/>
        <w:ind w:left="1134" w:hanging="567"/>
        <w:jc w:val="both"/>
        <w:rPr>
          <w:bCs/>
          <w:i/>
          <w:iCs/>
          <w:sz w:val="22"/>
          <w:szCs w:val="22"/>
        </w:rPr>
      </w:pPr>
      <w:r w:rsidRPr="00867DB8">
        <w:rPr>
          <w:bCs/>
          <w:i/>
          <w:iCs/>
          <w:sz w:val="22"/>
          <w:szCs w:val="22"/>
        </w:rPr>
        <w:t>A reduction in scale from 10 storeys on the northern side to 8 storeys on the southern side to provide a transition to the lower height limit of the adjacent sites to the south; and</w:t>
      </w:r>
    </w:p>
    <w:p w14:paraId="3887CF95" w14:textId="48DB5033" w:rsidR="008A67D3" w:rsidRPr="00867DB8" w:rsidRDefault="008A67D3" w:rsidP="00FB066D">
      <w:pPr>
        <w:pStyle w:val="ListParagraph"/>
        <w:numPr>
          <w:ilvl w:val="1"/>
          <w:numId w:val="11"/>
        </w:numPr>
        <w:spacing w:after="0" w:line="240" w:lineRule="auto"/>
        <w:ind w:left="1134" w:hanging="567"/>
        <w:jc w:val="both"/>
        <w:rPr>
          <w:bCs/>
          <w:i/>
          <w:iCs/>
          <w:sz w:val="22"/>
          <w:szCs w:val="22"/>
        </w:rPr>
      </w:pPr>
      <w:r w:rsidRPr="00867DB8">
        <w:rPr>
          <w:bCs/>
          <w:i/>
          <w:iCs/>
          <w:sz w:val="22"/>
          <w:szCs w:val="22"/>
        </w:rPr>
        <w:t>A lower (and compliant) height of 8 storeys on the eastern elevation to create a transition to the adjacent 9.5m height limit low density residential zone to the east.</w:t>
      </w:r>
    </w:p>
    <w:p w14:paraId="1BCE1AB6" w14:textId="77777777" w:rsidR="003748E9" w:rsidRPr="00867DB8" w:rsidRDefault="003748E9" w:rsidP="003748E9">
      <w:pPr>
        <w:spacing w:after="0" w:line="240" w:lineRule="auto"/>
        <w:jc w:val="both"/>
        <w:rPr>
          <w:bCs/>
          <w:sz w:val="22"/>
          <w:szCs w:val="22"/>
        </w:rPr>
      </w:pPr>
    </w:p>
    <w:p w14:paraId="62C4D235" w14:textId="12F5F790" w:rsidR="003748E9" w:rsidRPr="00867DB8" w:rsidRDefault="003748E9" w:rsidP="003748E9">
      <w:pPr>
        <w:spacing w:after="0" w:line="240" w:lineRule="auto"/>
        <w:jc w:val="both"/>
        <w:rPr>
          <w:bCs/>
          <w:sz w:val="22"/>
          <w:szCs w:val="22"/>
        </w:rPr>
      </w:pPr>
      <w:r w:rsidRPr="00867DB8">
        <w:rPr>
          <w:bCs/>
          <w:sz w:val="22"/>
          <w:szCs w:val="22"/>
        </w:rPr>
        <w:t xml:space="preserve">In relation to the proposed variation being consistent with the objectives of zone the applicant argues: </w:t>
      </w:r>
    </w:p>
    <w:p w14:paraId="38BDB7B0" w14:textId="77777777"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t>The proposal would provide extensive commercial areas at ground level which would:</w:t>
      </w:r>
    </w:p>
    <w:p w14:paraId="155C7024" w14:textId="77777777" w:rsidR="003748E9" w:rsidRPr="00867DB8" w:rsidRDefault="003748E9" w:rsidP="00FB066D">
      <w:pPr>
        <w:pStyle w:val="ListParagraph"/>
        <w:numPr>
          <w:ilvl w:val="1"/>
          <w:numId w:val="12"/>
        </w:numPr>
        <w:spacing w:after="0" w:line="240" w:lineRule="auto"/>
        <w:jc w:val="both"/>
        <w:rPr>
          <w:bCs/>
          <w:i/>
          <w:iCs/>
          <w:sz w:val="22"/>
          <w:szCs w:val="22"/>
        </w:rPr>
      </w:pPr>
      <w:r w:rsidRPr="00867DB8">
        <w:rPr>
          <w:bCs/>
          <w:i/>
          <w:iCs/>
          <w:sz w:val="22"/>
          <w:szCs w:val="22"/>
        </w:rPr>
        <w:t xml:space="preserve"> Support the pedestrian traffic generated by Marrickville Railway Station; </w:t>
      </w:r>
    </w:p>
    <w:p w14:paraId="3A140FD8" w14:textId="77777777" w:rsidR="003748E9" w:rsidRPr="00867DB8" w:rsidRDefault="003748E9" w:rsidP="00FB066D">
      <w:pPr>
        <w:pStyle w:val="ListParagraph"/>
        <w:numPr>
          <w:ilvl w:val="1"/>
          <w:numId w:val="12"/>
        </w:numPr>
        <w:spacing w:after="0" w:line="240" w:lineRule="auto"/>
        <w:jc w:val="both"/>
        <w:rPr>
          <w:bCs/>
          <w:i/>
          <w:iCs/>
          <w:sz w:val="22"/>
          <w:szCs w:val="22"/>
        </w:rPr>
      </w:pPr>
      <w:r w:rsidRPr="00867DB8">
        <w:rPr>
          <w:bCs/>
          <w:i/>
          <w:iCs/>
          <w:sz w:val="22"/>
          <w:szCs w:val="22"/>
        </w:rPr>
        <w:t xml:space="preserve">Activate the existing poorly utilised public plaza between the site and the station; </w:t>
      </w:r>
    </w:p>
    <w:p w14:paraId="0F267097" w14:textId="77777777" w:rsidR="003748E9" w:rsidRPr="00867DB8" w:rsidRDefault="003748E9" w:rsidP="00FB066D">
      <w:pPr>
        <w:pStyle w:val="ListParagraph"/>
        <w:numPr>
          <w:ilvl w:val="1"/>
          <w:numId w:val="12"/>
        </w:numPr>
        <w:spacing w:after="0" w:line="240" w:lineRule="auto"/>
        <w:jc w:val="both"/>
        <w:rPr>
          <w:bCs/>
          <w:i/>
          <w:iCs/>
          <w:sz w:val="22"/>
          <w:szCs w:val="22"/>
        </w:rPr>
      </w:pPr>
      <w:r w:rsidRPr="00867DB8">
        <w:rPr>
          <w:bCs/>
          <w:i/>
          <w:iCs/>
          <w:sz w:val="22"/>
          <w:szCs w:val="22"/>
        </w:rPr>
        <w:t xml:space="preserve">Provide passive surveillance to the surrounding public domain and consequently a safer environment; and </w:t>
      </w:r>
    </w:p>
    <w:p w14:paraId="1249B87E" w14:textId="0998B5D3" w:rsidR="005E17DC" w:rsidRPr="00867DB8" w:rsidRDefault="003748E9" w:rsidP="00FB066D">
      <w:pPr>
        <w:pStyle w:val="ListParagraph"/>
        <w:numPr>
          <w:ilvl w:val="1"/>
          <w:numId w:val="12"/>
        </w:numPr>
        <w:spacing w:after="0" w:line="240" w:lineRule="auto"/>
        <w:jc w:val="both"/>
        <w:rPr>
          <w:bCs/>
          <w:i/>
          <w:iCs/>
          <w:sz w:val="22"/>
          <w:szCs w:val="22"/>
        </w:rPr>
      </w:pPr>
      <w:r w:rsidRPr="00867DB8">
        <w:rPr>
          <w:bCs/>
          <w:i/>
          <w:iCs/>
          <w:sz w:val="22"/>
          <w:szCs w:val="22"/>
        </w:rPr>
        <w:t>Support the future residents of the boarding house</w:t>
      </w:r>
    </w:p>
    <w:p w14:paraId="428412E7" w14:textId="32F85CBC"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t>The commercial spaces would provide employment opportunities directly adjacent a major transit node and pedestrian thoroughfare.</w:t>
      </w:r>
    </w:p>
    <w:p w14:paraId="7D0A5848" w14:textId="171A954B"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t>The provision of a high density of residential population adjacent to both Marrickville Railway Station and the town centre, along with the provision of ample bicycle storage, would maximise use of public transport, cycling and walking.</w:t>
      </w:r>
    </w:p>
    <w:p w14:paraId="71DE2BB8" w14:textId="6BD4772E"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t>The proposal would provide affordable housing associated with ground floor non-residential uses.</w:t>
      </w:r>
    </w:p>
    <w:p w14:paraId="50ED07B6" w14:textId="16298D75"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lastRenderedPageBreak/>
        <w:t>The proposal includes ground floor commercial uses with extensive glazed shopfronts which would activate not only the primary north and west frontages but also the presently unactivated eastern frontage which has been conceived as a pedestrian link but is currently poorly observed and of questionable safety.</w:t>
      </w:r>
    </w:p>
    <w:p w14:paraId="53248011" w14:textId="663471C0" w:rsidR="003748E9" w:rsidRPr="00867DB8" w:rsidRDefault="003748E9" w:rsidP="00FB066D">
      <w:pPr>
        <w:pStyle w:val="ListParagraph"/>
        <w:numPr>
          <w:ilvl w:val="0"/>
          <w:numId w:val="12"/>
        </w:numPr>
        <w:spacing w:after="0" w:line="240" w:lineRule="auto"/>
        <w:jc w:val="both"/>
        <w:rPr>
          <w:bCs/>
          <w:i/>
          <w:iCs/>
          <w:sz w:val="22"/>
          <w:szCs w:val="22"/>
        </w:rPr>
      </w:pPr>
      <w:r w:rsidRPr="00867DB8">
        <w:rPr>
          <w:bCs/>
          <w:i/>
          <w:iCs/>
          <w:sz w:val="22"/>
          <w:szCs w:val="22"/>
        </w:rPr>
        <w:t>The provision of high density residential accommodation on the site in close proximity to the railway station and town centre would minimise reliance on private vehicles and, as a result, car parking.”</w:t>
      </w:r>
    </w:p>
    <w:p w14:paraId="04FCC578" w14:textId="77777777" w:rsidR="003748E9" w:rsidRPr="00867DB8" w:rsidRDefault="003748E9" w:rsidP="003748E9">
      <w:pPr>
        <w:pStyle w:val="ListParagraph"/>
        <w:spacing w:after="0" w:line="240" w:lineRule="auto"/>
        <w:jc w:val="both"/>
        <w:rPr>
          <w:bCs/>
          <w:i/>
          <w:iCs/>
          <w:sz w:val="22"/>
          <w:szCs w:val="22"/>
        </w:rPr>
      </w:pPr>
    </w:p>
    <w:p w14:paraId="0C0CDC76" w14:textId="77777777" w:rsidR="00867DB8" w:rsidRDefault="00867DB8" w:rsidP="00867DB8">
      <w:pPr>
        <w:spacing w:after="0" w:line="240" w:lineRule="auto"/>
        <w:jc w:val="both"/>
        <w:rPr>
          <w:b/>
          <w:bCs/>
          <w:sz w:val="22"/>
          <w:szCs w:val="22"/>
        </w:rPr>
      </w:pPr>
      <w:r>
        <w:rPr>
          <w:b/>
          <w:bCs/>
          <w:sz w:val="22"/>
          <w:szCs w:val="22"/>
        </w:rPr>
        <w:t>E</w:t>
      </w:r>
      <w:r w:rsidRPr="00867DB8">
        <w:rPr>
          <w:b/>
          <w:bCs/>
          <w:sz w:val="22"/>
          <w:szCs w:val="22"/>
        </w:rPr>
        <w:t>nvironmental planning grounds</w:t>
      </w:r>
    </w:p>
    <w:p w14:paraId="638F506A" w14:textId="77777777" w:rsidR="00867DB8" w:rsidRDefault="00867DB8" w:rsidP="00B9419E">
      <w:pPr>
        <w:spacing w:after="0" w:line="240" w:lineRule="auto"/>
        <w:jc w:val="both"/>
        <w:rPr>
          <w:bCs/>
          <w:sz w:val="22"/>
          <w:szCs w:val="22"/>
        </w:rPr>
      </w:pPr>
    </w:p>
    <w:p w14:paraId="6BE03128" w14:textId="050C9788" w:rsidR="00B9419E" w:rsidRPr="00867DB8" w:rsidRDefault="00B9419E" w:rsidP="00B9419E">
      <w:pPr>
        <w:spacing w:after="0" w:line="240" w:lineRule="auto"/>
        <w:jc w:val="both"/>
        <w:rPr>
          <w:bCs/>
          <w:sz w:val="22"/>
          <w:szCs w:val="22"/>
          <w:lang w:val="en"/>
        </w:rPr>
      </w:pPr>
      <w:r w:rsidRPr="00867DB8">
        <w:rPr>
          <w:bCs/>
          <w:sz w:val="22"/>
          <w:szCs w:val="22"/>
        </w:rPr>
        <w:t>The applicant’s written rational</w:t>
      </w:r>
      <w:r w:rsidR="00FD1E60">
        <w:rPr>
          <w:bCs/>
          <w:sz w:val="22"/>
          <w:szCs w:val="22"/>
        </w:rPr>
        <w:t>e</w:t>
      </w:r>
      <w:r w:rsidRPr="00867DB8">
        <w:rPr>
          <w:bCs/>
          <w:sz w:val="22"/>
          <w:szCs w:val="22"/>
        </w:rPr>
        <w:t xml:space="preserve"> </w:t>
      </w:r>
      <w:r w:rsidR="003748E9" w:rsidRPr="00867DB8">
        <w:rPr>
          <w:bCs/>
          <w:sz w:val="22"/>
          <w:szCs w:val="22"/>
        </w:rPr>
        <w:t xml:space="preserve">fails to </w:t>
      </w:r>
      <w:r w:rsidRPr="00867DB8">
        <w:rPr>
          <w:bCs/>
          <w:sz w:val="22"/>
          <w:szCs w:val="22"/>
        </w:rPr>
        <w:t xml:space="preserve">adequately demonstrate </w:t>
      </w:r>
      <w:r w:rsidR="005D0973">
        <w:rPr>
          <w:bCs/>
          <w:sz w:val="22"/>
          <w:szCs w:val="22"/>
        </w:rPr>
        <w:t xml:space="preserve">that </w:t>
      </w:r>
      <w:r w:rsidRPr="00867DB8">
        <w:rPr>
          <w:bCs/>
          <w:sz w:val="22"/>
          <w:szCs w:val="22"/>
          <w:lang w:val="en"/>
        </w:rPr>
        <w:t xml:space="preserve">compliance with the development standard is </w:t>
      </w:r>
      <w:r w:rsidR="003748E9" w:rsidRPr="00867DB8">
        <w:rPr>
          <w:bCs/>
          <w:sz w:val="22"/>
          <w:szCs w:val="22"/>
          <w:lang w:val="en"/>
        </w:rPr>
        <w:t xml:space="preserve">unreasonable </w:t>
      </w:r>
      <w:r w:rsidR="00563343">
        <w:rPr>
          <w:bCs/>
          <w:sz w:val="22"/>
          <w:szCs w:val="22"/>
          <w:lang w:val="en"/>
        </w:rPr>
        <w:t>or</w:t>
      </w:r>
      <w:r w:rsidR="00563343" w:rsidRPr="00867DB8">
        <w:rPr>
          <w:bCs/>
          <w:sz w:val="22"/>
          <w:szCs w:val="22"/>
          <w:lang w:val="en"/>
        </w:rPr>
        <w:t xml:space="preserve"> </w:t>
      </w:r>
      <w:r w:rsidRPr="00867DB8">
        <w:rPr>
          <w:bCs/>
          <w:sz w:val="22"/>
          <w:szCs w:val="22"/>
          <w:lang w:val="en"/>
        </w:rPr>
        <w:t xml:space="preserve">unnecessary in the circumstances of the case, and that there are </w:t>
      </w:r>
      <w:r w:rsidR="0066775C" w:rsidRPr="00867DB8">
        <w:rPr>
          <w:bCs/>
          <w:sz w:val="22"/>
          <w:szCs w:val="22"/>
          <w:lang w:val="en"/>
        </w:rPr>
        <w:t>in</w:t>
      </w:r>
      <w:r w:rsidRPr="00867DB8">
        <w:rPr>
          <w:bCs/>
          <w:sz w:val="22"/>
          <w:szCs w:val="22"/>
          <w:lang w:val="en"/>
        </w:rPr>
        <w:t>sufficient environmental planning grounds to justify contravening the development standard.</w:t>
      </w:r>
      <w:r w:rsidR="00BD5236" w:rsidRPr="00867DB8">
        <w:rPr>
          <w:bCs/>
          <w:sz w:val="22"/>
          <w:szCs w:val="22"/>
          <w:lang w:val="en"/>
        </w:rPr>
        <w:t xml:space="preserve"> The </w:t>
      </w:r>
      <w:r w:rsidR="00A56464">
        <w:rPr>
          <w:bCs/>
          <w:sz w:val="22"/>
          <w:szCs w:val="22"/>
          <w:lang w:val="en"/>
        </w:rPr>
        <w:t xml:space="preserve">architectural </w:t>
      </w:r>
      <w:r w:rsidR="00A8152A">
        <w:rPr>
          <w:bCs/>
          <w:sz w:val="22"/>
          <w:szCs w:val="22"/>
          <w:lang w:val="en"/>
        </w:rPr>
        <w:t>studies</w:t>
      </w:r>
      <w:r w:rsidR="00936481">
        <w:rPr>
          <w:bCs/>
          <w:sz w:val="22"/>
          <w:szCs w:val="22"/>
          <w:lang w:val="en"/>
        </w:rPr>
        <w:t xml:space="preserve"> and </w:t>
      </w:r>
      <w:r w:rsidR="00BD5236" w:rsidRPr="00867DB8">
        <w:rPr>
          <w:bCs/>
          <w:sz w:val="22"/>
          <w:szCs w:val="22"/>
          <w:lang w:val="en"/>
        </w:rPr>
        <w:t xml:space="preserve">urban planning strategies referred to are of relevance to planning proposals and not an application for a </w:t>
      </w:r>
      <w:r w:rsidR="00563343">
        <w:rPr>
          <w:bCs/>
          <w:sz w:val="22"/>
          <w:szCs w:val="22"/>
          <w:lang w:val="en"/>
        </w:rPr>
        <w:t xml:space="preserve">Clause </w:t>
      </w:r>
      <w:r w:rsidR="00BD5236" w:rsidRPr="00867DB8">
        <w:rPr>
          <w:bCs/>
          <w:sz w:val="22"/>
          <w:szCs w:val="22"/>
          <w:lang w:val="en"/>
        </w:rPr>
        <w:t xml:space="preserve">4.6 variation. </w:t>
      </w:r>
    </w:p>
    <w:p w14:paraId="383B1DDA" w14:textId="4EF502A5" w:rsidR="00BD5236" w:rsidRPr="00867DB8" w:rsidRDefault="00BD5236" w:rsidP="00B9419E">
      <w:pPr>
        <w:spacing w:after="0" w:line="240" w:lineRule="auto"/>
        <w:jc w:val="both"/>
        <w:rPr>
          <w:bCs/>
          <w:sz w:val="22"/>
          <w:szCs w:val="22"/>
          <w:lang w:val="en"/>
        </w:rPr>
      </w:pPr>
    </w:p>
    <w:p w14:paraId="2873549A" w14:textId="4F1DEC6F" w:rsidR="00BD5236" w:rsidRPr="00867DB8" w:rsidRDefault="003F15E4" w:rsidP="00B9419E">
      <w:pPr>
        <w:spacing w:after="0" w:line="240" w:lineRule="auto"/>
        <w:jc w:val="both"/>
        <w:rPr>
          <w:bCs/>
          <w:sz w:val="22"/>
          <w:szCs w:val="22"/>
          <w:lang w:val="en"/>
        </w:rPr>
      </w:pPr>
      <w:r>
        <w:rPr>
          <w:bCs/>
          <w:sz w:val="22"/>
          <w:szCs w:val="22"/>
          <w:lang w:val="en"/>
        </w:rPr>
        <w:t>U</w:t>
      </w:r>
      <w:r w:rsidR="00BD5236" w:rsidRPr="00867DB8">
        <w:rPr>
          <w:bCs/>
          <w:sz w:val="22"/>
          <w:szCs w:val="22"/>
          <w:lang w:val="en"/>
        </w:rPr>
        <w:t>rban p</w:t>
      </w:r>
      <w:r w:rsidR="0007293E">
        <w:rPr>
          <w:bCs/>
          <w:sz w:val="22"/>
          <w:szCs w:val="22"/>
          <w:lang w:val="en"/>
        </w:rPr>
        <w:t>l</w:t>
      </w:r>
      <w:r w:rsidR="00BD5236" w:rsidRPr="00867DB8">
        <w:rPr>
          <w:bCs/>
          <w:sz w:val="22"/>
          <w:szCs w:val="22"/>
          <w:lang w:val="en"/>
        </w:rPr>
        <w:t>ace</w:t>
      </w:r>
      <w:r w:rsidR="0007293E">
        <w:rPr>
          <w:bCs/>
          <w:sz w:val="22"/>
          <w:szCs w:val="22"/>
          <w:lang w:val="en"/>
        </w:rPr>
        <w:t xml:space="preserve"> </w:t>
      </w:r>
      <w:r w:rsidR="00BD5236" w:rsidRPr="00867DB8">
        <w:rPr>
          <w:bCs/>
          <w:sz w:val="22"/>
          <w:szCs w:val="22"/>
          <w:lang w:val="en"/>
        </w:rPr>
        <w:t>ma</w:t>
      </w:r>
      <w:r w:rsidR="0007293E">
        <w:rPr>
          <w:bCs/>
          <w:sz w:val="22"/>
          <w:szCs w:val="22"/>
          <w:lang w:val="en"/>
        </w:rPr>
        <w:t>r</w:t>
      </w:r>
      <w:r w:rsidR="00BD5236" w:rsidRPr="00867DB8">
        <w:rPr>
          <w:bCs/>
          <w:sz w:val="22"/>
          <w:szCs w:val="22"/>
          <w:lang w:val="en"/>
        </w:rPr>
        <w:t xml:space="preserve">kers are </w:t>
      </w:r>
      <w:r w:rsidR="00120B74">
        <w:rPr>
          <w:bCs/>
          <w:sz w:val="22"/>
          <w:szCs w:val="22"/>
          <w:lang w:val="en"/>
        </w:rPr>
        <w:t xml:space="preserve">effectively </w:t>
      </w:r>
      <w:r w:rsidR="00BD5236" w:rsidRPr="00867DB8">
        <w:rPr>
          <w:bCs/>
          <w:sz w:val="22"/>
          <w:szCs w:val="22"/>
          <w:lang w:val="en"/>
        </w:rPr>
        <w:t>provided by the train station</w:t>
      </w:r>
      <w:r w:rsidR="006A544A">
        <w:rPr>
          <w:bCs/>
          <w:sz w:val="22"/>
          <w:szCs w:val="22"/>
          <w:lang w:val="en"/>
        </w:rPr>
        <w:t xml:space="preserve">, </w:t>
      </w:r>
      <w:r w:rsidR="00BD5236" w:rsidRPr="00867DB8">
        <w:rPr>
          <w:bCs/>
          <w:sz w:val="22"/>
          <w:szCs w:val="22"/>
          <w:lang w:val="en"/>
        </w:rPr>
        <w:t>its signage</w:t>
      </w:r>
      <w:r w:rsidR="006A544A">
        <w:rPr>
          <w:bCs/>
          <w:sz w:val="22"/>
          <w:szCs w:val="22"/>
          <w:lang w:val="en"/>
        </w:rPr>
        <w:t xml:space="preserve"> and </w:t>
      </w:r>
      <w:r w:rsidR="000C0965">
        <w:rPr>
          <w:bCs/>
          <w:sz w:val="22"/>
          <w:szCs w:val="22"/>
          <w:lang w:val="en"/>
        </w:rPr>
        <w:t xml:space="preserve">can appear just as effectively in the skyline </w:t>
      </w:r>
      <w:r w:rsidR="005C153A">
        <w:rPr>
          <w:bCs/>
          <w:sz w:val="22"/>
          <w:szCs w:val="22"/>
          <w:lang w:val="en"/>
        </w:rPr>
        <w:t xml:space="preserve">in the form of </w:t>
      </w:r>
      <w:r w:rsidR="006A544A">
        <w:rPr>
          <w:bCs/>
          <w:sz w:val="22"/>
          <w:szCs w:val="22"/>
          <w:lang w:val="en"/>
        </w:rPr>
        <w:t xml:space="preserve">a </w:t>
      </w:r>
      <w:r w:rsidR="005C153A">
        <w:rPr>
          <w:bCs/>
          <w:sz w:val="22"/>
          <w:szCs w:val="22"/>
          <w:lang w:val="en"/>
        </w:rPr>
        <w:t>height-</w:t>
      </w:r>
      <w:r w:rsidR="006A544A">
        <w:rPr>
          <w:bCs/>
          <w:sz w:val="22"/>
          <w:szCs w:val="22"/>
          <w:lang w:val="en"/>
        </w:rPr>
        <w:t xml:space="preserve">compliant </w:t>
      </w:r>
      <w:r w:rsidR="005C153A">
        <w:rPr>
          <w:bCs/>
          <w:sz w:val="22"/>
          <w:szCs w:val="22"/>
          <w:lang w:val="en"/>
        </w:rPr>
        <w:t>building</w:t>
      </w:r>
      <w:r w:rsidR="00BD5236" w:rsidRPr="00867DB8">
        <w:rPr>
          <w:bCs/>
          <w:sz w:val="22"/>
          <w:szCs w:val="22"/>
          <w:lang w:val="en"/>
        </w:rPr>
        <w:t xml:space="preserve">. The built form of the proposal is significantly greater than the surrounding existing precinct and what the development controls allow on the surrounding sites. The remaining grounds </w:t>
      </w:r>
      <w:r w:rsidR="00E3074B">
        <w:rPr>
          <w:bCs/>
          <w:sz w:val="22"/>
          <w:szCs w:val="22"/>
          <w:lang w:val="en"/>
        </w:rPr>
        <w:t xml:space="preserve">suggested by the applicant </w:t>
      </w:r>
      <w:r w:rsidR="00BD5236" w:rsidRPr="00867DB8">
        <w:rPr>
          <w:bCs/>
          <w:sz w:val="22"/>
          <w:szCs w:val="22"/>
          <w:lang w:val="en"/>
        </w:rPr>
        <w:t>would all be achieved by a compliant proposal and</w:t>
      </w:r>
      <w:r w:rsidR="003B27F4">
        <w:rPr>
          <w:bCs/>
          <w:sz w:val="22"/>
          <w:szCs w:val="22"/>
          <w:lang w:val="en"/>
        </w:rPr>
        <w:t xml:space="preserve"> do not</w:t>
      </w:r>
      <w:r w:rsidR="00BD5236" w:rsidRPr="00867DB8">
        <w:rPr>
          <w:bCs/>
          <w:sz w:val="22"/>
          <w:szCs w:val="22"/>
          <w:lang w:val="en"/>
        </w:rPr>
        <w:t xml:space="preserve"> provide environmental planning grounds to vary the standard.</w:t>
      </w:r>
    </w:p>
    <w:p w14:paraId="12CAB748" w14:textId="77777777" w:rsidR="00B9419E" w:rsidRPr="00867DB8" w:rsidRDefault="00B9419E" w:rsidP="00B9419E">
      <w:pPr>
        <w:spacing w:after="0" w:line="240" w:lineRule="auto"/>
        <w:jc w:val="both"/>
        <w:rPr>
          <w:bCs/>
          <w:sz w:val="22"/>
          <w:szCs w:val="22"/>
          <w:lang w:val="en"/>
        </w:rPr>
      </w:pPr>
    </w:p>
    <w:p w14:paraId="05E6006E" w14:textId="28E0F060" w:rsidR="00B9419E" w:rsidRPr="00867DB8" w:rsidRDefault="00677DEB" w:rsidP="00B9419E">
      <w:pPr>
        <w:spacing w:after="0" w:line="240" w:lineRule="auto"/>
        <w:jc w:val="both"/>
        <w:rPr>
          <w:bCs/>
          <w:sz w:val="22"/>
          <w:szCs w:val="22"/>
        </w:rPr>
      </w:pPr>
      <w:r>
        <w:rPr>
          <w:bCs/>
          <w:sz w:val="22"/>
          <w:szCs w:val="22"/>
        </w:rPr>
        <w:t>The following</w:t>
      </w:r>
      <w:r w:rsidRPr="00867DB8">
        <w:rPr>
          <w:bCs/>
          <w:sz w:val="22"/>
          <w:szCs w:val="22"/>
        </w:rPr>
        <w:t xml:space="preserve"> </w:t>
      </w:r>
      <w:r w:rsidR="00CC1A01">
        <w:rPr>
          <w:bCs/>
          <w:sz w:val="22"/>
          <w:szCs w:val="22"/>
        </w:rPr>
        <w:t xml:space="preserve">is a </w:t>
      </w:r>
      <w:r w:rsidR="00B9419E" w:rsidRPr="00867DB8">
        <w:rPr>
          <w:bCs/>
          <w:sz w:val="22"/>
          <w:szCs w:val="22"/>
        </w:rPr>
        <w:t>consider</w:t>
      </w:r>
      <w:r w:rsidR="005E0ABD" w:rsidRPr="00867DB8">
        <w:rPr>
          <w:bCs/>
          <w:sz w:val="22"/>
          <w:szCs w:val="22"/>
        </w:rPr>
        <w:t>ation of</w:t>
      </w:r>
      <w:r w:rsidR="00B9419E" w:rsidRPr="00867DB8">
        <w:rPr>
          <w:bCs/>
          <w:sz w:val="22"/>
          <w:szCs w:val="22"/>
        </w:rPr>
        <w:t xml:space="preserve"> the development </w:t>
      </w:r>
      <w:r w:rsidR="00B2295D">
        <w:rPr>
          <w:bCs/>
          <w:sz w:val="22"/>
          <w:szCs w:val="22"/>
        </w:rPr>
        <w:t>being</w:t>
      </w:r>
      <w:r w:rsidR="00A32101">
        <w:rPr>
          <w:bCs/>
          <w:sz w:val="22"/>
          <w:szCs w:val="22"/>
        </w:rPr>
        <w:t xml:space="preserve"> within</w:t>
      </w:r>
      <w:r w:rsidR="00B2295D">
        <w:rPr>
          <w:bCs/>
          <w:sz w:val="22"/>
          <w:szCs w:val="22"/>
        </w:rPr>
        <w:t xml:space="preserve"> </w:t>
      </w:r>
      <w:r w:rsidR="00B9419E" w:rsidRPr="00867DB8">
        <w:rPr>
          <w:bCs/>
          <w:sz w:val="22"/>
          <w:szCs w:val="22"/>
        </w:rPr>
        <w:t xml:space="preserve">the public interest because it is consistent with the objectives of the </w:t>
      </w:r>
      <w:r w:rsidR="00F1400B" w:rsidRPr="00867DB8">
        <w:rPr>
          <w:noProof/>
          <w:sz w:val="22"/>
          <w:szCs w:val="22"/>
        </w:rPr>
        <w:t>zone and standard</w:t>
      </w:r>
      <w:r w:rsidR="00B9419E" w:rsidRPr="00867DB8">
        <w:rPr>
          <w:sz w:val="22"/>
          <w:szCs w:val="22"/>
        </w:rPr>
        <w:t xml:space="preserve">, </w:t>
      </w:r>
      <w:r w:rsidR="00B9419E" w:rsidRPr="00867DB8">
        <w:rPr>
          <w:bCs/>
          <w:sz w:val="22"/>
          <w:szCs w:val="22"/>
        </w:rPr>
        <w:t xml:space="preserve">in accordance with Clause 4.6(4)(a)(ii) of the </w:t>
      </w:r>
      <w:r w:rsidR="00CC1A01" w:rsidRPr="005D3A4E">
        <w:rPr>
          <w:bCs/>
          <w:i/>
          <w:iCs/>
          <w:sz w:val="22"/>
          <w:szCs w:val="22"/>
        </w:rPr>
        <w:t>MLEP</w:t>
      </w:r>
      <w:r w:rsidR="008E008F" w:rsidRPr="005D3A4E">
        <w:rPr>
          <w:bCs/>
          <w:i/>
          <w:iCs/>
          <w:sz w:val="22"/>
          <w:szCs w:val="22"/>
        </w:rPr>
        <w:t xml:space="preserve"> 2013</w:t>
      </w:r>
      <w:r w:rsidR="00B9419E" w:rsidRPr="00867DB8">
        <w:rPr>
          <w:bCs/>
          <w:sz w:val="22"/>
          <w:szCs w:val="22"/>
        </w:rPr>
        <w:t>:</w:t>
      </w:r>
    </w:p>
    <w:p w14:paraId="55882912" w14:textId="77777777" w:rsidR="00CB41D8" w:rsidRPr="00867DB8" w:rsidRDefault="00CB41D8" w:rsidP="00B9419E">
      <w:pPr>
        <w:spacing w:after="0" w:line="240" w:lineRule="auto"/>
        <w:jc w:val="both"/>
        <w:rPr>
          <w:bCs/>
          <w:sz w:val="22"/>
          <w:szCs w:val="22"/>
        </w:rPr>
      </w:pPr>
    </w:p>
    <w:p w14:paraId="63AB2312" w14:textId="1F5A425A" w:rsidR="00B9419E" w:rsidRPr="00867DB8" w:rsidRDefault="00CB41D8" w:rsidP="00B9419E">
      <w:pPr>
        <w:spacing w:after="0" w:line="240" w:lineRule="auto"/>
        <w:jc w:val="both"/>
        <w:rPr>
          <w:b/>
          <w:sz w:val="22"/>
          <w:szCs w:val="22"/>
        </w:rPr>
      </w:pPr>
      <w:r w:rsidRPr="00867DB8">
        <w:rPr>
          <w:b/>
          <w:sz w:val="22"/>
          <w:szCs w:val="22"/>
        </w:rPr>
        <w:t xml:space="preserve">Objectives of the zone </w:t>
      </w:r>
    </w:p>
    <w:p w14:paraId="4DBCAD16" w14:textId="69CFB672" w:rsidR="0066775C" w:rsidRPr="00867DB8" w:rsidRDefault="000B558B" w:rsidP="000B558B">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provide a range of retail, business, entertainment and community uses that serve the needs of people who live in, work in and visit the local area.</w:t>
      </w:r>
      <w:r w:rsidRPr="00867DB8">
        <w:rPr>
          <w:rFonts w:eastAsia="Times New Roman"/>
          <w:i/>
          <w:iCs/>
          <w:color w:val="000000"/>
          <w:sz w:val="22"/>
          <w:szCs w:val="22"/>
          <w:lang w:eastAsia="en-AU"/>
        </w:rPr>
        <w:t>”</w:t>
      </w:r>
    </w:p>
    <w:p w14:paraId="4FCB9EF3" w14:textId="686A3327" w:rsidR="00BD5236" w:rsidRPr="00867DB8" w:rsidRDefault="00BD5236" w:rsidP="009F116B">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The proposal</w:t>
      </w:r>
      <w:r w:rsidR="009F116B" w:rsidRPr="00867DB8">
        <w:rPr>
          <w:rFonts w:eastAsia="Times New Roman"/>
          <w:color w:val="000000"/>
          <w:sz w:val="22"/>
          <w:szCs w:val="22"/>
          <w:lang w:eastAsia="en-AU"/>
        </w:rPr>
        <w:t xml:space="preserve"> incorporates suitable commercial areas.</w:t>
      </w:r>
    </w:p>
    <w:p w14:paraId="5A490A85" w14:textId="39B3C15C" w:rsidR="0066775C" w:rsidRPr="00867DB8" w:rsidRDefault="000B558B" w:rsidP="000B558B">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encourage employment opportunities in accessible locations.</w:t>
      </w:r>
      <w:r w:rsidRPr="00867DB8">
        <w:rPr>
          <w:rFonts w:eastAsia="Times New Roman"/>
          <w:i/>
          <w:iCs/>
          <w:color w:val="000000"/>
          <w:sz w:val="22"/>
          <w:szCs w:val="22"/>
          <w:lang w:eastAsia="en-AU"/>
        </w:rPr>
        <w:t>”</w:t>
      </w:r>
    </w:p>
    <w:p w14:paraId="1EF45AC0" w14:textId="5FA8EC9C" w:rsidR="009F116B" w:rsidRPr="00867DB8" w:rsidRDefault="009F116B" w:rsidP="009F116B">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The proposal will provide for employment opportunities on the ground level.</w:t>
      </w:r>
    </w:p>
    <w:p w14:paraId="3F256EE0" w14:textId="6178584C" w:rsidR="0066775C" w:rsidRPr="00867DB8" w:rsidRDefault="000B558B" w:rsidP="000B558B">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maximise public transport patronage and encourage walking and cycling.</w:t>
      </w:r>
      <w:r w:rsidRPr="00867DB8">
        <w:rPr>
          <w:rFonts w:eastAsia="Times New Roman"/>
          <w:i/>
          <w:iCs/>
          <w:color w:val="000000"/>
          <w:sz w:val="22"/>
          <w:szCs w:val="22"/>
          <w:lang w:eastAsia="en-AU"/>
        </w:rPr>
        <w:t>”</w:t>
      </w:r>
    </w:p>
    <w:p w14:paraId="40CAEE58" w14:textId="5872570F" w:rsidR="009F116B" w:rsidRPr="00867DB8" w:rsidRDefault="009F116B" w:rsidP="009F116B">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 xml:space="preserve">The location </w:t>
      </w:r>
      <w:r w:rsidR="00056FC2">
        <w:rPr>
          <w:rFonts w:eastAsia="Times New Roman"/>
          <w:color w:val="000000"/>
          <w:sz w:val="22"/>
          <w:szCs w:val="22"/>
          <w:lang w:eastAsia="en-AU"/>
        </w:rPr>
        <w:t xml:space="preserve">and mix of uses </w:t>
      </w:r>
      <w:r w:rsidRPr="00867DB8">
        <w:rPr>
          <w:rFonts w:eastAsia="Times New Roman"/>
          <w:color w:val="000000"/>
          <w:sz w:val="22"/>
          <w:szCs w:val="22"/>
          <w:lang w:eastAsia="en-AU"/>
        </w:rPr>
        <w:t>facilitates the use of public transport.</w:t>
      </w:r>
    </w:p>
    <w:p w14:paraId="1A1B6A0F" w14:textId="63F84C52" w:rsidR="0066775C" w:rsidRPr="00867DB8" w:rsidRDefault="000B558B" w:rsidP="000B558B">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provide housing attached to permissible non-residential uses which is of a type and scale commensurate with the accessibility and function of the centre or area.</w:t>
      </w:r>
      <w:r w:rsidRPr="00867DB8">
        <w:rPr>
          <w:rFonts w:eastAsia="Times New Roman"/>
          <w:i/>
          <w:iCs/>
          <w:color w:val="000000"/>
          <w:sz w:val="22"/>
          <w:szCs w:val="22"/>
          <w:lang w:eastAsia="en-AU"/>
        </w:rPr>
        <w:t>”</w:t>
      </w:r>
    </w:p>
    <w:p w14:paraId="20BD84B7" w14:textId="3582BF87" w:rsidR="009F116B" w:rsidRPr="00867DB8" w:rsidRDefault="009F116B" w:rsidP="003F15E4">
      <w:pPr>
        <w:shd w:val="clear" w:color="auto" w:fill="FFFFFF"/>
        <w:spacing w:before="160" w:after="200" w:line="240" w:lineRule="auto"/>
        <w:jc w:val="both"/>
        <w:rPr>
          <w:rFonts w:eastAsia="Times New Roman"/>
          <w:color w:val="000000"/>
          <w:sz w:val="22"/>
          <w:szCs w:val="22"/>
          <w:lang w:eastAsia="en-AU"/>
        </w:rPr>
      </w:pPr>
      <w:r w:rsidRPr="00867DB8">
        <w:rPr>
          <w:rFonts w:eastAsia="Times New Roman"/>
          <w:color w:val="000000"/>
          <w:sz w:val="22"/>
          <w:szCs w:val="22"/>
          <w:lang w:eastAsia="en-AU"/>
        </w:rPr>
        <w:t xml:space="preserve">The proposal provides for </w:t>
      </w:r>
      <w:r w:rsidR="00F02C56">
        <w:rPr>
          <w:rFonts w:eastAsia="Times New Roman"/>
          <w:color w:val="000000"/>
          <w:sz w:val="22"/>
          <w:szCs w:val="22"/>
          <w:lang w:eastAsia="en-AU"/>
        </w:rPr>
        <w:t>a type of residential use</w:t>
      </w:r>
      <w:r w:rsidR="00F02C56" w:rsidRPr="00867DB8">
        <w:rPr>
          <w:rFonts w:eastAsia="Times New Roman"/>
          <w:color w:val="000000"/>
          <w:sz w:val="22"/>
          <w:szCs w:val="22"/>
          <w:lang w:eastAsia="en-AU"/>
        </w:rPr>
        <w:t xml:space="preserve"> </w:t>
      </w:r>
      <w:r w:rsidRPr="00867DB8">
        <w:rPr>
          <w:rFonts w:eastAsia="Times New Roman"/>
          <w:color w:val="000000"/>
          <w:sz w:val="22"/>
          <w:szCs w:val="22"/>
          <w:lang w:eastAsia="en-AU"/>
        </w:rPr>
        <w:t xml:space="preserve">attached to non-residential uses but is of a scale that is not commensurate with the </w:t>
      </w:r>
      <w:r w:rsidR="000B558B" w:rsidRPr="00867DB8">
        <w:rPr>
          <w:rFonts w:eastAsia="Times New Roman"/>
          <w:color w:val="000000"/>
          <w:sz w:val="22"/>
          <w:szCs w:val="22"/>
          <w:lang w:eastAsia="en-AU"/>
        </w:rPr>
        <w:t>function of the area being significantly greater in scale that the surrounding buildings and what the development controls would allow those buildings to be redeveloped to.</w:t>
      </w:r>
    </w:p>
    <w:p w14:paraId="28C07D65" w14:textId="7E8D1EC2" w:rsidR="0066775C" w:rsidRPr="00867DB8" w:rsidRDefault="000B558B" w:rsidP="009365E5">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provide for spaces, at street level, which are of a size and configuration suitable for land uses which generate active street-fronts.</w:t>
      </w:r>
      <w:r w:rsidRPr="00867DB8">
        <w:rPr>
          <w:rFonts w:eastAsia="Times New Roman"/>
          <w:i/>
          <w:iCs/>
          <w:color w:val="000000"/>
          <w:sz w:val="22"/>
          <w:szCs w:val="22"/>
          <w:lang w:eastAsia="en-AU"/>
        </w:rPr>
        <w:t>”</w:t>
      </w:r>
    </w:p>
    <w:p w14:paraId="5411A38C" w14:textId="05AEB168" w:rsidR="000B558B" w:rsidRPr="00867DB8" w:rsidRDefault="000B558B" w:rsidP="003F15E4">
      <w:pPr>
        <w:shd w:val="clear" w:color="auto" w:fill="FFFFFF"/>
        <w:spacing w:before="160" w:after="200" w:line="240" w:lineRule="auto"/>
        <w:jc w:val="both"/>
        <w:rPr>
          <w:rFonts w:eastAsia="Times New Roman"/>
          <w:color w:val="000000"/>
          <w:sz w:val="22"/>
          <w:szCs w:val="22"/>
          <w:lang w:eastAsia="en-AU"/>
        </w:rPr>
      </w:pPr>
      <w:r w:rsidRPr="00867DB8">
        <w:rPr>
          <w:rFonts w:eastAsia="Times New Roman"/>
          <w:color w:val="000000"/>
          <w:sz w:val="22"/>
          <w:szCs w:val="22"/>
          <w:lang w:eastAsia="en-AU"/>
        </w:rPr>
        <w:t xml:space="preserve">The proposal provides for </w:t>
      </w:r>
      <w:r w:rsidR="008E008F">
        <w:rPr>
          <w:rFonts w:eastAsia="Times New Roman"/>
          <w:color w:val="000000"/>
          <w:sz w:val="22"/>
          <w:szCs w:val="22"/>
          <w:lang w:eastAsia="en-AU"/>
        </w:rPr>
        <w:t xml:space="preserve">commercial </w:t>
      </w:r>
      <w:r w:rsidRPr="00867DB8">
        <w:rPr>
          <w:rFonts w:eastAsia="Times New Roman"/>
          <w:color w:val="000000"/>
          <w:sz w:val="22"/>
          <w:szCs w:val="22"/>
          <w:lang w:eastAsia="en-AU"/>
        </w:rPr>
        <w:t xml:space="preserve">spaces </w:t>
      </w:r>
      <w:r w:rsidR="008E008F">
        <w:rPr>
          <w:rFonts w:eastAsia="Times New Roman"/>
          <w:color w:val="000000"/>
          <w:sz w:val="22"/>
          <w:szCs w:val="22"/>
          <w:lang w:eastAsia="en-AU"/>
        </w:rPr>
        <w:t xml:space="preserve">are of a size and configuration for land uses that </w:t>
      </w:r>
      <w:r w:rsidRPr="00867DB8">
        <w:rPr>
          <w:rFonts w:eastAsia="Times New Roman"/>
          <w:color w:val="000000"/>
          <w:sz w:val="22"/>
          <w:szCs w:val="22"/>
          <w:lang w:eastAsia="en-AU"/>
        </w:rPr>
        <w:t>generate an active street</w:t>
      </w:r>
      <w:r w:rsidR="008B0A35">
        <w:rPr>
          <w:rFonts w:eastAsia="Times New Roman"/>
          <w:color w:val="000000"/>
          <w:sz w:val="22"/>
          <w:szCs w:val="22"/>
          <w:lang w:eastAsia="en-AU"/>
        </w:rPr>
        <w:t xml:space="preserve"> </w:t>
      </w:r>
      <w:r w:rsidR="008E008F">
        <w:rPr>
          <w:rFonts w:eastAsia="Times New Roman"/>
          <w:color w:val="000000"/>
          <w:sz w:val="22"/>
          <w:szCs w:val="22"/>
          <w:lang w:eastAsia="en-AU"/>
        </w:rPr>
        <w:t xml:space="preserve">front. </w:t>
      </w:r>
    </w:p>
    <w:p w14:paraId="7B974B27" w14:textId="24E2E327" w:rsidR="0066775C" w:rsidRPr="00867DB8" w:rsidRDefault="000B558B" w:rsidP="000B558B">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To constrain parking and reduce car use.”</w:t>
      </w:r>
    </w:p>
    <w:p w14:paraId="7A703BD9" w14:textId="278FF68D" w:rsidR="00B9419E" w:rsidRPr="00867DB8" w:rsidRDefault="000B558B" w:rsidP="000B558B">
      <w:pPr>
        <w:spacing w:after="0" w:line="240" w:lineRule="auto"/>
        <w:jc w:val="both"/>
        <w:rPr>
          <w:bCs/>
          <w:sz w:val="22"/>
          <w:szCs w:val="22"/>
        </w:rPr>
      </w:pPr>
      <w:r w:rsidRPr="00867DB8">
        <w:rPr>
          <w:bCs/>
          <w:sz w:val="22"/>
          <w:szCs w:val="22"/>
        </w:rPr>
        <w:lastRenderedPageBreak/>
        <w:t xml:space="preserve">The proposal provides for limited carparking below the rates </w:t>
      </w:r>
      <w:r w:rsidR="0053201F">
        <w:rPr>
          <w:bCs/>
          <w:sz w:val="22"/>
          <w:szCs w:val="22"/>
        </w:rPr>
        <w:t xml:space="preserve">set out </w:t>
      </w:r>
      <w:r w:rsidRPr="00867DB8">
        <w:rPr>
          <w:bCs/>
          <w:sz w:val="22"/>
          <w:szCs w:val="22"/>
        </w:rPr>
        <w:t>in the DCP.</w:t>
      </w:r>
    </w:p>
    <w:p w14:paraId="3EB4F755" w14:textId="77777777" w:rsidR="00B9419E" w:rsidRPr="00867DB8" w:rsidRDefault="00B9419E" w:rsidP="00B9419E">
      <w:pPr>
        <w:spacing w:after="0" w:line="240" w:lineRule="auto"/>
        <w:jc w:val="both"/>
        <w:rPr>
          <w:bCs/>
          <w:sz w:val="22"/>
          <w:szCs w:val="22"/>
        </w:rPr>
      </w:pPr>
    </w:p>
    <w:p w14:paraId="5DE6E000" w14:textId="29A8B99B" w:rsidR="00B9419E" w:rsidRPr="00867DB8" w:rsidRDefault="00CB41D8" w:rsidP="00B9419E">
      <w:pPr>
        <w:spacing w:after="0" w:line="240" w:lineRule="auto"/>
        <w:jc w:val="both"/>
        <w:rPr>
          <w:b/>
          <w:sz w:val="22"/>
          <w:szCs w:val="22"/>
        </w:rPr>
      </w:pPr>
      <w:r w:rsidRPr="00867DB8">
        <w:rPr>
          <w:b/>
          <w:sz w:val="22"/>
          <w:szCs w:val="22"/>
        </w:rPr>
        <w:t>Objective</w:t>
      </w:r>
      <w:r w:rsidR="00867DB8">
        <w:rPr>
          <w:b/>
          <w:sz w:val="22"/>
          <w:szCs w:val="22"/>
        </w:rPr>
        <w:t>s</w:t>
      </w:r>
      <w:r w:rsidRPr="00867DB8">
        <w:rPr>
          <w:b/>
          <w:sz w:val="22"/>
          <w:szCs w:val="22"/>
        </w:rPr>
        <w:t xml:space="preserve"> of the standard</w:t>
      </w:r>
    </w:p>
    <w:p w14:paraId="726048FD" w14:textId="3FD529B9" w:rsidR="000B558B" w:rsidRPr="00867DB8" w:rsidRDefault="00870806" w:rsidP="00F36123">
      <w:pPr>
        <w:shd w:val="clear" w:color="auto" w:fill="FFFFFF"/>
        <w:spacing w:before="160" w:after="200" w:line="240" w:lineRule="auto"/>
        <w:ind w:firstLine="360"/>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(a)</w:t>
      </w:r>
      <w:r w:rsidR="000B558B" w:rsidRPr="00867DB8">
        <w:rPr>
          <w:rFonts w:eastAsia="Times New Roman"/>
          <w:i/>
          <w:iCs/>
          <w:color w:val="000000"/>
          <w:sz w:val="22"/>
          <w:szCs w:val="22"/>
          <w:lang w:eastAsia="en-AU"/>
        </w:rPr>
        <w:t xml:space="preserve"> </w:t>
      </w:r>
      <w:r w:rsidR="0066775C" w:rsidRPr="00867DB8">
        <w:rPr>
          <w:rFonts w:eastAsia="Times New Roman"/>
          <w:i/>
          <w:iCs/>
          <w:color w:val="000000"/>
          <w:sz w:val="22"/>
          <w:szCs w:val="22"/>
          <w:lang w:eastAsia="en-AU"/>
        </w:rPr>
        <w:t>to establish the maximum height of buildings,</w:t>
      </w:r>
      <w:r w:rsidRPr="00867DB8">
        <w:rPr>
          <w:rFonts w:eastAsia="Times New Roman"/>
          <w:i/>
          <w:iCs/>
          <w:color w:val="000000"/>
          <w:sz w:val="22"/>
          <w:szCs w:val="22"/>
          <w:lang w:eastAsia="en-AU"/>
        </w:rPr>
        <w:t>”</w:t>
      </w:r>
    </w:p>
    <w:p w14:paraId="6FAE745F" w14:textId="3142DE79" w:rsidR="00F36123" w:rsidRPr="00867DB8" w:rsidRDefault="00F36123" w:rsidP="00F36123">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 xml:space="preserve">The development would exceed the maximum height of buildings in the locality. </w:t>
      </w:r>
    </w:p>
    <w:p w14:paraId="7623A5A6" w14:textId="0E2B6376" w:rsidR="0066775C" w:rsidRPr="00867DB8" w:rsidRDefault="00F36123" w:rsidP="00F36123">
      <w:pPr>
        <w:shd w:val="clear" w:color="auto" w:fill="FFFFFF"/>
        <w:spacing w:before="160" w:after="200" w:line="240" w:lineRule="auto"/>
        <w:ind w:firstLine="360"/>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(b)</w:t>
      </w:r>
      <w:r w:rsidRPr="00867DB8">
        <w:rPr>
          <w:rFonts w:eastAsia="Times New Roman"/>
          <w:i/>
          <w:iCs/>
          <w:color w:val="000000"/>
          <w:sz w:val="22"/>
          <w:szCs w:val="22"/>
          <w:lang w:eastAsia="en-AU"/>
        </w:rPr>
        <w:t xml:space="preserve"> </w:t>
      </w:r>
      <w:r w:rsidR="0066775C" w:rsidRPr="00867DB8">
        <w:rPr>
          <w:rFonts w:eastAsia="Times New Roman"/>
          <w:i/>
          <w:iCs/>
          <w:color w:val="000000"/>
          <w:sz w:val="22"/>
          <w:szCs w:val="22"/>
          <w:lang w:eastAsia="en-AU"/>
        </w:rPr>
        <w:t>to ensure building height is consistent with the desired future character of an area,</w:t>
      </w:r>
      <w:r w:rsidRPr="00867DB8">
        <w:rPr>
          <w:rFonts w:eastAsia="Times New Roman"/>
          <w:i/>
          <w:iCs/>
          <w:color w:val="000000"/>
          <w:sz w:val="22"/>
          <w:szCs w:val="22"/>
          <w:lang w:eastAsia="en-AU"/>
        </w:rPr>
        <w:t>”</w:t>
      </w:r>
    </w:p>
    <w:p w14:paraId="24DC38F5" w14:textId="07A2734D" w:rsidR="000B558B" w:rsidRPr="00867DB8" w:rsidRDefault="003E6947" w:rsidP="003F15E4">
      <w:pPr>
        <w:shd w:val="clear" w:color="auto" w:fill="FFFFFF"/>
        <w:spacing w:before="160" w:after="200" w:line="240" w:lineRule="auto"/>
        <w:jc w:val="both"/>
        <w:rPr>
          <w:rFonts w:eastAsia="Times New Roman"/>
          <w:color w:val="000000"/>
          <w:sz w:val="22"/>
          <w:szCs w:val="22"/>
          <w:lang w:eastAsia="en-AU"/>
        </w:rPr>
      </w:pPr>
      <w:r w:rsidRPr="00867DB8">
        <w:rPr>
          <w:rFonts w:eastAsia="Times New Roman"/>
          <w:color w:val="000000"/>
          <w:sz w:val="22"/>
          <w:szCs w:val="22"/>
          <w:lang w:eastAsia="en-AU"/>
        </w:rPr>
        <w:t xml:space="preserve">The proposal is well beyond the height that is envisaged in the development standard </w:t>
      </w:r>
      <w:r w:rsidR="0071106E">
        <w:rPr>
          <w:rFonts w:eastAsia="Times New Roman"/>
          <w:color w:val="000000"/>
          <w:sz w:val="22"/>
          <w:szCs w:val="22"/>
          <w:lang w:eastAsia="en-AU"/>
        </w:rPr>
        <w:t xml:space="preserve">and </w:t>
      </w:r>
      <w:r w:rsidRPr="00867DB8">
        <w:rPr>
          <w:rFonts w:eastAsia="Times New Roman"/>
          <w:color w:val="000000"/>
          <w:sz w:val="22"/>
          <w:szCs w:val="22"/>
          <w:lang w:eastAsia="en-AU"/>
        </w:rPr>
        <w:t xml:space="preserve">the desired future character as expressed within the site-specific controls within the DCP. The site has a height that is </w:t>
      </w:r>
      <w:r w:rsidR="00177F3C" w:rsidRPr="00867DB8">
        <w:rPr>
          <w:rFonts w:eastAsia="Times New Roman"/>
          <w:color w:val="000000"/>
          <w:sz w:val="22"/>
          <w:szCs w:val="22"/>
          <w:lang w:eastAsia="en-AU"/>
        </w:rPr>
        <w:t>well above the maximum heights of the surrounding sites and the design can</w:t>
      </w:r>
      <w:r w:rsidR="001F6E86">
        <w:rPr>
          <w:rFonts w:eastAsia="Times New Roman"/>
          <w:color w:val="000000"/>
          <w:sz w:val="22"/>
          <w:szCs w:val="22"/>
          <w:lang w:eastAsia="en-AU"/>
        </w:rPr>
        <w:t>no</w:t>
      </w:r>
      <w:r w:rsidR="00177F3C" w:rsidRPr="00867DB8">
        <w:rPr>
          <w:rFonts w:eastAsia="Times New Roman"/>
          <w:color w:val="000000"/>
          <w:sz w:val="22"/>
          <w:szCs w:val="22"/>
          <w:lang w:eastAsia="en-AU"/>
        </w:rPr>
        <w:t>t be said to consistent with the desired future character of the area. The height differential between the development and the surrounding sites will be at significant variance to a point w</w:t>
      </w:r>
      <w:r w:rsidR="00573517">
        <w:rPr>
          <w:rFonts w:eastAsia="Times New Roman"/>
          <w:color w:val="000000"/>
          <w:sz w:val="22"/>
          <w:szCs w:val="22"/>
          <w:lang w:eastAsia="en-AU"/>
        </w:rPr>
        <w:t>h</w:t>
      </w:r>
      <w:r w:rsidR="00177F3C" w:rsidRPr="00867DB8">
        <w:rPr>
          <w:rFonts w:eastAsia="Times New Roman"/>
          <w:color w:val="000000"/>
          <w:sz w:val="22"/>
          <w:szCs w:val="22"/>
          <w:lang w:eastAsia="en-AU"/>
        </w:rPr>
        <w:t>ere a lay observer would find that the appearance is jarring due to the discrepancy in scale.</w:t>
      </w:r>
      <w:r w:rsidR="00B374BB" w:rsidRPr="00867DB8">
        <w:rPr>
          <w:rFonts w:eastAsia="Times New Roman"/>
          <w:color w:val="000000"/>
          <w:sz w:val="22"/>
          <w:szCs w:val="22"/>
          <w:lang w:eastAsia="en-AU"/>
        </w:rPr>
        <w:t xml:space="preserve"> The proposal is inconsistent with this objective.</w:t>
      </w:r>
    </w:p>
    <w:p w14:paraId="5096BCAD" w14:textId="52196DEA" w:rsidR="0066775C" w:rsidRPr="00867DB8" w:rsidRDefault="00F36123" w:rsidP="00F36123">
      <w:pPr>
        <w:shd w:val="clear" w:color="auto" w:fill="FFFFFF"/>
        <w:spacing w:before="160" w:after="200" w:line="240" w:lineRule="auto"/>
        <w:ind w:firstLine="360"/>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(c)</w:t>
      </w:r>
      <w:r w:rsidRPr="00867DB8">
        <w:rPr>
          <w:rFonts w:eastAsia="Times New Roman"/>
          <w:i/>
          <w:iCs/>
          <w:color w:val="000000"/>
          <w:sz w:val="22"/>
          <w:szCs w:val="22"/>
          <w:lang w:eastAsia="en-AU"/>
        </w:rPr>
        <w:t xml:space="preserve"> </w:t>
      </w:r>
      <w:r w:rsidR="0066775C" w:rsidRPr="00867DB8">
        <w:rPr>
          <w:rFonts w:eastAsia="Times New Roman"/>
          <w:i/>
          <w:iCs/>
          <w:color w:val="000000"/>
          <w:sz w:val="22"/>
          <w:szCs w:val="22"/>
          <w:lang w:eastAsia="en-AU"/>
        </w:rPr>
        <w:t>to ensure buildings and public areas continue to receive satisfactory exposure to the sky and sunlight,</w:t>
      </w:r>
      <w:r w:rsidRPr="00867DB8">
        <w:rPr>
          <w:rFonts w:eastAsia="Times New Roman"/>
          <w:i/>
          <w:iCs/>
          <w:color w:val="000000"/>
          <w:sz w:val="22"/>
          <w:szCs w:val="22"/>
          <w:lang w:eastAsia="en-AU"/>
        </w:rPr>
        <w:t>”</w:t>
      </w:r>
    </w:p>
    <w:p w14:paraId="765CD235" w14:textId="076B82BB" w:rsidR="000B558B" w:rsidRPr="00867DB8" w:rsidRDefault="00F36123" w:rsidP="003F15E4">
      <w:pPr>
        <w:shd w:val="clear" w:color="auto" w:fill="FFFFFF"/>
        <w:spacing w:before="160" w:after="200" w:line="240" w:lineRule="auto"/>
        <w:jc w:val="both"/>
        <w:rPr>
          <w:rFonts w:eastAsia="Times New Roman"/>
          <w:color w:val="000000"/>
          <w:sz w:val="22"/>
          <w:szCs w:val="22"/>
          <w:lang w:eastAsia="en-AU"/>
        </w:rPr>
      </w:pPr>
      <w:r w:rsidRPr="00867DB8">
        <w:rPr>
          <w:rFonts w:eastAsia="Times New Roman"/>
          <w:color w:val="000000"/>
          <w:sz w:val="22"/>
          <w:szCs w:val="22"/>
          <w:lang w:eastAsia="en-AU"/>
        </w:rPr>
        <w:t xml:space="preserve">Based on the information provided the </w:t>
      </w:r>
      <w:r w:rsidR="003E6947" w:rsidRPr="00867DB8">
        <w:rPr>
          <w:rFonts w:eastAsia="Times New Roman"/>
          <w:color w:val="000000"/>
          <w:sz w:val="22"/>
          <w:szCs w:val="22"/>
          <w:lang w:eastAsia="en-AU"/>
        </w:rPr>
        <w:t>development</w:t>
      </w:r>
      <w:r w:rsidRPr="00867DB8">
        <w:rPr>
          <w:rFonts w:eastAsia="Times New Roman"/>
          <w:color w:val="000000"/>
          <w:sz w:val="22"/>
          <w:szCs w:val="22"/>
          <w:lang w:eastAsia="en-AU"/>
        </w:rPr>
        <w:t xml:space="preserve"> does not appear to </w:t>
      </w:r>
      <w:r w:rsidR="003E6947" w:rsidRPr="00867DB8">
        <w:rPr>
          <w:rFonts w:eastAsia="Times New Roman"/>
          <w:color w:val="000000"/>
          <w:sz w:val="22"/>
          <w:szCs w:val="22"/>
          <w:lang w:eastAsia="en-AU"/>
        </w:rPr>
        <w:t>cause</w:t>
      </w:r>
      <w:r w:rsidRPr="00867DB8">
        <w:rPr>
          <w:rFonts w:eastAsia="Times New Roman"/>
          <w:color w:val="000000"/>
          <w:sz w:val="22"/>
          <w:szCs w:val="22"/>
          <w:lang w:eastAsia="en-AU"/>
        </w:rPr>
        <w:t xml:space="preserve"> overshadowing impacts that </w:t>
      </w:r>
      <w:r w:rsidR="003E6947" w:rsidRPr="00867DB8">
        <w:rPr>
          <w:rFonts w:eastAsia="Times New Roman"/>
          <w:color w:val="000000"/>
          <w:sz w:val="22"/>
          <w:szCs w:val="22"/>
          <w:lang w:eastAsia="en-AU"/>
        </w:rPr>
        <w:t>would have a significant adverse impact on the public domain or the surrounding residential dwellings.</w:t>
      </w:r>
    </w:p>
    <w:p w14:paraId="41D11DED" w14:textId="545F3184" w:rsidR="0066775C" w:rsidRPr="00867DB8" w:rsidRDefault="00F36123" w:rsidP="00F36123">
      <w:pPr>
        <w:shd w:val="clear" w:color="auto" w:fill="FFFFFF"/>
        <w:spacing w:before="160" w:after="200" w:line="240" w:lineRule="auto"/>
        <w:ind w:firstLine="360"/>
        <w:rPr>
          <w:rFonts w:eastAsia="Times New Roman"/>
          <w:i/>
          <w:iCs/>
          <w:color w:val="000000"/>
          <w:sz w:val="22"/>
          <w:szCs w:val="22"/>
          <w:lang w:eastAsia="en-AU"/>
        </w:rPr>
      </w:pPr>
      <w:r w:rsidRPr="00867DB8">
        <w:rPr>
          <w:rFonts w:eastAsia="Times New Roman"/>
          <w:i/>
          <w:iCs/>
          <w:color w:val="000000"/>
          <w:sz w:val="22"/>
          <w:szCs w:val="22"/>
          <w:lang w:eastAsia="en-AU"/>
        </w:rPr>
        <w:t>“</w:t>
      </w:r>
      <w:r w:rsidR="0066775C" w:rsidRPr="00867DB8">
        <w:rPr>
          <w:rFonts w:eastAsia="Times New Roman"/>
          <w:i/>
          <w:iCs/>
          <w:color w:val="000000"/>
          <w:sz w:val="22"/>
          <w:szCs w:val="22"/>
          <w:lang w:eastAsia="en-AU"/>
        </w:rPr>
        <w:t>(d)</w:t>
      </w:r>
      <w:r w:rsidR="000B558B" w:rsidRPr="00867DB8">
        <w:rPr>
          <w:rFonts w:eastAsia="Times New Roman"/>
          <w:i/>
          <w:iCs/>
          <w:color w:val="000000"/>
          <w:sz w:val="22"/>
          <w:szCs w:val="22"/>
          <w:lang w:eastAsia="en-AU"/>
        </w:rPr>
        <w:t xml:space="preserve"> </w:t>
      </w:r>
      <w:r w:rsidR="0066775C" w:rsidRPr="00867DB8">
        <w:rPr>
          <w:rFonts w:eastAsia="Times New Roman"/>
          <w:i/>
          <w:iCs/>
          <w:color w:val="000000"/>
          <w:sz w:val="22"/>
          <w:szCs w:val="22"/>
          <w:lang w:eastAsia="en-AU"/>
        </w:rPr>
        <w:t>to nominate heights that will provide an appropriate transition in built form and land use intensity.</w:t>
      </w:r>
      <w:r w:rsidRPr="00867DB8">
        <w:rPr>
          <w:rFonts w:eastAsia="Times New Roman"/>
          <w:i/>
          <w:iCs/>
          <w:color w:val="000000"/>
          <w:sz w:val="22"/>
          <w:szCs w:val="22"/>
          <w:lang w:eastAsia="en-AU"/>
        </w:rPr>
        <w:t>”</w:t>
      </w:r>
    </w:p>
    <w:p w14:paraId="6D6AD496" w14:textId="58F25218" w:rsidR="00B9419E" w:rsidRPr="00867DB8" w:rsidRDefault="00177F3C" w:rsidP="00B9419E">
      <w:pPr>
        <w:spacing w:after="0" w:line="240" w:lineRule="auto"/>
        <w:jc w:val="both"/>
        <w:rPr>
          <w:bCs/>
          <w:sz w:val="22"/>
          <w:szCs w:val="22"/>
        </w:rPr>
      </w:pPr>
      <w:r w:rsidRPr="00867DB8">
        <w:rPr>
          <w:bCs/>
          <w:sz w:val="22"/>
          <w:szCs w:val="22"/>
        </w:rPr>
        <w:t xml:space="preserve">The proposal </w:t>
      </w:r>
      <w:r w:rsidR="009953B7" w:rsidRPr="00867DB8">
        <w:rPr>
          <w:bCs/>
          <w:sz w:val="22"/>
          <w:szCs w:val="22"/>
        </w:rPr>
        <w:t xml:space="preserve">fails to provide an appropriate transition in built form between the development and the surrounding </w:t>
      </w:r>
      <w:r w:rsidR="00623FFE" w:rsidRPr="00867DB8">
        <w:rPr>
          <w:bCs/>
          <w:sz w:val="22"/>
          <w:szCs w:val="22"/>
        </w:rPr>
        <w:t xml:space="preserve">sites, both in terms of the existing development and the desired future character expressed in the development controls. The site to the south is unlikely to be redeveloped with the massing the applicant has indicated on </w:t>
      </w:r>
      <w:r w:rsidR="00FB21AD">
        <w:rPr>
          <w:bCs/>
          <w:sz w:val="22"/>
          <w:szCs w:val="22"/>
        </w:rPr>
        <w:t xml:space="preserve">their </w:t>
      </w:r>
      <w:r w:rsidR="00623FFE" w:rsidRPr="00867DB8">
        <w:rPr>
          <w:bCs/>
          <w:sz w:val="22"/>
          <w:szCs w:val="22"/>
        </w:rPr>
        <w:t>plans as the FSR does not allow that density on the site. The sites to the east are currently single storey dwellings and the current development controls are likely to be redeveloped to no more than two</w:t>
      </w:r>
      <w:r w:rsidR="00E93548" w:rsidRPr="00867DB8">
        <w:rPr>
          <w:bCs/>
          <w:sz w:val="22"/>
          <w:szCs w:val="22"/>
        </w:rPr>
        <w:t>-three</w:t>
      </w:r>
      <w:r w:rsidR="00623FFE" w:rsidRPr="00867DB8">
        <w:rPr>
          <w:bCs/>
          <w:sz w:val="22"/>
          <w:szCs w:val="22"/>
        </w:rPr>
        <w:t xml:space="preserve"> storey dwelling houses. </w:t>
      </w:r>
      <w:r w:rsidR="00B374BB" w:rsidRPr="00867DB8">
        <w:rPr>
          <w:bCs/>
          <w:sz w:val="22"/>
          <w:szCs w:val="22"/>
        </w:rPr>
        <w:t>The amended plans only bring the maximum height of the proposal on the south eastern side of the site to just below the maximum in the height of buildings development standard which is clearly an inappropriate transition.  The proposal is inconsistent with this objective.</w:t>
      </w:r>
    </w:p>
    <w:p w14:paraId="11DF56EC" w14:textId="77777777" w:rsidR="00177F3C" w:rsidRPr="00867DB8" w:rsidRDefault="00177F3C" w:rsidP="00B9419E">
      <w:pPr>
        <w:spacing w:after="0" w:line="240" w:lineRule="auto"/>
        <w:jc w:val="both"/>
        <w:rPr>
          <w:bCs/>
          <w:sz w:val="22"/>
          <w:szCs w:val="22"/>
        </w:rPr>
      </w:pPr>
    </w:p>
    <w:p w14:paraId="2D5D7211" w14:textId="77777777" w:rsidR="00B9419E" w:rsidRPr="00867DB8" w:rsidRDefault="00B9419E" w:rsidP="00B9419E">
      <w:pPr>
        <w:spacing w:after="0" w:line="240" w:lineRule="auto"/>
        <w:jc w:val="both"/>
        <w:rPr>
          <w:bCs/>
          <w:sz w:val="22"/>
          <w:szCs w:val="22"/>
        </w:rPr>
      </w:pPr>
    </w:p>
    <w:p w14:paraId="08CCF084" w14:textId="01963773" w:rsidR="00F637A6" w:rsidRDefault="00B9419E" w:rsidP="00B9419E">
      <w:pPr>
        <w:spacing w:after="0" w:line="240" w:lineRule="auto"/>
        <w:jc w:val="both"/>
        <w:rPr>
          <w:bCs/>
          <w:sz w:val="22"/>
          <w:szCs w:val="22"/>
        </w:rPr>
      </w:pPr>
      <w:r w:rsidRPr="00867DB8">
        <w:rPr>
          <w:bCs/>
          <w:sz w:val="22"/>
          <w:szCs w:val="22"/>
        </w:rPr>
        <w:t xml:space="preserve">The proposal thereby </w:t>
      </w:r>
      <w:r w:rsidR="00177F3C" w:rsidRPr="00867DB8">
        <w:rPr>
          <w:bCs/>
          <w:sz w:val="22"/>
          <w:szCs w:val="22"/>
        </w:rPr>
        <w:t xml:space="preserve">is inconsistent </w:t>
      </w:r>
      <w:r w:rsidRPr="00867DB8">
        <w:rPr>
          <w:bCs/>
          <w:sz w:val="22"/>
          <w:szCs w:val="22"/>
        </w:rPr>
        <w:t xml:space="preserve">with the objective in Clause 4.6(1)(b) and requirements of Clause 4.6(3)(b) of </w:t>
      </w:r>
      <w:r w:rsidR="008E008F" w:rsidRPr="005D3A4E">
        <w:rPr>
          <w:bCs/>
          <w:i/>
          <w:iCs/>
          <w:sz w:val="22"/>
          <w:szCs w:val="22"/>
        </w:rPr>
        <w:t>M</w:t>
      </w:r>
      <w:r w:rsidR="00FC2A30" w:rsidRPr="005D3A4E">
        <w:rPr>
          <w:bCs/>
          <w:i/>
          <w:iCs/>
          <w:sz w:val="22"/>
          <w:szCs w:val="22"/>
        </w:rPr>
        <w:t>LEP</w:t>
      </w:r>
      <w:r w:rsidR="008E008F" w:rsidRPr="005D3A4E">
        <w:rPr>
          <w:bCs/>
          <w:i/>
          <w:iCs/>
          <w:sz w:val="22"/>
          <w:szCs w:val="22"/>
        </w:rPr>
        <w:t xml:space="preserve"> 2013</w:t>
      </w:r>
      <w:r w:rsidRPr="00867DB8">
        <w:rPr>
          <w:bCs/>
          <w:sz w:val="22"/>
          <w:szCs w:val="22"/>
        </w:rPr>
        <w:t xml:space="preserve">. For the reasons outlined above, there are </w:t>
      </w:r>
      <w:r w:rsidR="00177F3C" w:rsidRPr="00867DB8">
        <w:rPr>
          <w:bCs/>
          <w:sz w:val="22"/>
          <w:szCs w:val="22"/>
        </w:rPr>
        <w:t xml:space="preserve">not </w:t>
      </w:r>
      <w:r w:rsidRPr="00867DB8">
        <w:rPr>
          <w:bCs/>
          <w:sz w:val="22"/>
          <w:szCs w:val="22"/>
        </w:rPr>
        <w:t xml:space="preserve">sufficient planning grounds to justify the departure from </w:t>
      </w:r>
      <w:r w:rsidR="00177F3C" w:rsidRPr="00867DB8">
        <w:rPr>
          <w:bCs/>
          <w:sz w:val="22"/>
          <w:szCs w:val="22"/>
        </w:rPr>
        <w:t>height of building</w:t>
      </w:r>
      <w:r w:rsidR="00FC2A30">
        <w:rPr>
          <w:bCs/>
          <w:sz w:val="22"/>
          <w:szCs w:val="22"/>
        </w:rPr>
        <w:t>s</w:t>
      </w:r>
      <w:r w:rsidR="00177F3C" w:rsidRPr="00867DB8">
        <w:rPr>
          <w:bCs/>
          <w:sz w:val="22"/>
          <w:szCs w:val="22"/>
        </w:rPr>
        <w:t xml:space="preserve"> development stand</w:t>
      </w:r>
      <w:r w:rsidR="00FB21AD">
        <w:rPr>
          <w:bCs/>
          <w:sz w:val="22"/>
          <w:szCs w:val="22"/>
        </w:rPr>
        <w:t>ard</w:t>
      </w:r>
      <w:r w:rsidRPr="00867DB8">
        <w:rPr>
          <w:bCs/>
          <w:sz w:val="22"/>
          <w:szCs w:val="22"/>
        </w:rPr>
        <w:t xml:space="preserve"> and it is recommended the Clause 4.6 exception </w:t>
      </w:r>
      <w:r w:rsidR="00177F3C" w:rsidRPr="00867DB8">
        <w:rPr>
          <w:bCs/>
          <w:sz w:val="22"/>
          <w:szCs w:val="22"/>
        </w:rPr>
        <w:t xml:space="preserve">not be </w:t>
      </w:r>
      <w:r w:rsidR="00120B74">
        <w:rPr>
          <w:bCs/>
          <w:sz w:val="22"/>
          <w:szCs w:val="22"/>
        </w:rPr>
        <w:t>granted.</w:t>
      </w:r>
    </w:p>
    <w:p w14:paraId="27478569" w14:textId="77777777" w:rsidR="00120B74" w:rsidRPr="00867DB8" w:rsidRDefault="00120B74" w:rsidP="00B9419E">
      <w:pPr>
        <w:spacing w:after="0" w:line="240" w:lineRule="auto"/>
        <w:jc w:val="both"/>
        <w:rPr>
          <w:bCs/>
          <w:sz w:val="22"/>
          <w:szCs w:val="22"/>
        </w:rPr>
      </w:pPr>
    </w:p>
    <w:p w14:paraId="379FDACC" w14:textId="4737E4A5" w:rsidR="00F637A6" w:rsidRDefault="00F637A6" w:rsidP="00B9419E">
      <w:pPr>
        <w:spacing w:after="0" w:line="240" w:lineRule="auto"/>
        <w:jc w:val="both"/>
        <w:rPr>
          <w:b/>
          <w:bCs/>
          <w:sz w:val="22"/>
          <w:szCs w:val="22"/>
        </w:rPr>
      </w:pPr>
      <w:r w:rsidRPr="00867DB8">
        <w:rPr>
          <w:b/>
          <w:bCs/>
          <w:sz w:val="22"/>
          <w:szCs w:val="22"/>
        </w:rPr>
        <w:t>Floor space ratio development standard variation</w:t>
      </w:r>
    </w:p>
    <w:p w14:paraId="464B6B27" w14:textId="77777777" w:rsidR="00CB0D4C" w:rsidRPr="00867DB8" w:rsidRDefault="00CB0D4C" w:rsidP="00B9419E">
      <w:pPr>
        <w:spacing w:after="0" w:line="240" w:lineRule="auto"/>
        <w:jc w:val="both"/>
        <w:rPr>
          <w:b/>
          <w:bCs/>
          <w:sz w:val="22"/>
          <w:szCs w:val="22"/>
        </w:rPr>
      </w:pPr>
    </w:p>
    <w:p w14:paraId="32018120" w14:textId="565A8F82" w:rsidR="0013342F" w:rsidRPr="00867DB8" w:rsidRDefault="0013342F" w:rsidP="0013342F">
      <w:pPr>
        <w:spacing w:after="0" w:line="240" w:lineRule="auto"/>
        <w:jc w:val="both"/>
        <w:rPr>
          <w:sz w:val="22"/>
          <w:szCs w:val="22"/>
        </w:rPr>
      </w:pPr>
      <w:r w:rsidRPr="00867DB8">
        <w:rPr>
          <w:bCs/>
          <w:sz w:val="22"/>
          <w:szCs w:val="22"/>
        </w:rPr>
        <w:t xml:space="preserve">The applicant seeks a variation to the </w:t>
      </w:r>
      <w:r w:rsidRPr="00867DB8">
        <w:rPr>
          <w:sz w:val="22"/>
          <w:szCs w:val="22"/>
        </w:rPr>
        <w:t xml:space="preserve">floor space ratio </w:t>
      </w:r>
      <w:r w:rsidRPr="00867DB8">
        <w:rPr>
          <w:bCs/>
          <w:sz w:val="22"/>
          <w:szCs w:val="22"/>
        </w:rPr>
        <w:t xml:space="preserve">development standard under Clause </w:t>
      </w:r>
      <w:r w:rsidRPr="00867DB8">
        <w:rPr>
          <w:sz w:val="22"/>
          <w:szCs w:val="22"/>
        </w:rPr>
        <w:t xml:space="preserve">4.4 </w:t>
      </w:r>
      <w:r w:rsidRPr="00867DB8">
        <w:rPr>
          <w:bCs/>
          <w:sz w:val="22"/>
          <w:szCs w:val="22"/>
        </w:rPr>
        <w:t xml:space="preserve">of the </w:t>
      </w:r>
      <w:r w:rsidRPr="00867DB8">
        <w:rPr>
          <w:bCs/>
          <w:i/>
          <w:iCs/>
          <w:sz w:val="22"/>
          <w:szCs w:val="22"/>
        </w:rPr>
        <w:t xml:space="preserve">Marrickville Local Environmental Plan 2011 </w:t>
      </w:r>
      <w:r w:rsidRPr="00867DB8">
        <w:rPr>
          <w:bCs/>
          <w:sz w:val="22"/>
          <w:szCs w:val="22"/>
        </w:rPr>
        <w:t xml:space="preserve">by </w:t>
      </w:r>
      <w:r w:rsidRPr="00867DB8">
        <w:rPr>
          <w:sz w:val="22"/>
          <w:szCs w:val="22"/>
        </w:rPr>
        <w:t>1,913.3m</w:t>
      </w:r>
      <w:r w:rsidRPr="00867DB8">
        <w:rPr>
          <w:sz w:val="22"/>
          <w:szCs w:val="22"/>
          <w:vertAlign w:val="superscript"/>
        </w:rPr>
        <w:t>2</w:t>
      </w:r>
      <w:r w:rsidRPr="00867DB8">
        <w:rPr>
          <w:sz w:val="22"/>
          <w:szCs w:val="22"/>
        </w:rPr>
        <w:t xml:space="preserve"> (91.9%)</w:t>
      </w:r>
      <w:r w:rsidR="00981BC0" w:rsidRPr="00867DB8">
        <w:rPr>
          <w:sz w:val="22"/>
          <w:szCs w:val="22"/>
        </w:rPr>
        <w:t xml:space="preserve"> (Council’s Calculation, </w:t>
      </w:r>
      <w:r w:rsidRPr="00867DB8">
        <w:rPr>
          <w:sz w:val="22"/>
          <w:szCs w:val="22"/>
        </w:rPr>
        <w:t>Applicant calculation</w:t>
      </w:r>
      <w:r w:rsidR="00981BC0" w:rsidRPr="00867DB8">
        <w:rPr>
          <w:sz w:val="22"/>
          <w:szCs w:val="22"/>
        </w:rPr>
        <w:t xml:space="preserve"> </w:t>
      </w:r>
      <w:r w:rsidRPr="00867DB8">
        <w:rPr>
          <w:sz w:val="22"/>
          <w:szCs w:val="22"/>
        </w:rPr>
        <w:t>1,158.1 sqm or 55.6%</w:t>
      </w:r>
      <w:r w:rsidR="00981BC0" w:rsidRPr="00867DB8">
        <w:rPr>
          <w:sz w:val="22"/>
          <w:szCs w:val="22"/>
        </w:rPr>
        <w:t>)</w:t>
      </w:r>
    </w:p>
    <w:p w14:paraId="2FFCBD44" w14:textId="77777777" w:rsidR="00981BC0" w:rsidRPr="00867DB8" w:rsidRDefault="00981BC0" w:rsidP="0013342F">
      <w:pPr>
        <w:spacing w:after="0" w:line="240" w:lineRule="auto"/>
        <w:jc w:val="both"/>
        <w:rPr>
          <w:sz w:val="22"/>
          <w:szCs w:val="22"/>
        </w:rPr>
      </w:pPr>
    </w:p>
    <w:p w14:paraId="2A2C668A" w14:textId="77777777" w:rsidR="0013342F" w:rsidRPr="00867DB8" w:rsidRDefault="0013342F" w:rsidP="0013342F">
      <w:pPr>
        <w:spacing w:after="0" w:line="240" w:lineRule="auto"/>
        <w:jc w:val="both"/>
        <w:rPr>
          <w:bCs/>
          <w:sz w:val="22"/>
          <w:szCs w:val="22"/>
        </w:rPr>
      </w:pPr>
    </w:p>
    <w:p w14:paraId="04667934" w14:textId="3EF0A6FC" w:rsidR="0013342F" w:rsidRPr="00867DB8" w:rsidRDefault="0013342F" w:rsidP="0013342F">
      <w:pPr>
        <w:spacing w:after="0" w:line="240" w:lineRule="auto"/>
        <w:jc w:val="both"/>
        <w:rPr>
          <w:bCs/>
          <w:sz w:val="22"/>
          <w:szCs w:val="22"/>
        </w:rPr>
      </w:pPr>
      <w:r w:rsidRPr="00867DB8">
        <w:rPr>
          <w:bCs/>
          <w:sz w:val="22"/>
          <w:szCs w:val="22"/>
        </w:rPr>
        <w:t xml:space="preserve">In order to demonstrate whether strict numeric compliance is unreasonable </w:t>
      </w:r>
      <w:r w:rsidR="00DF32D0">
        <w:rPr>
          <w:bCs/>
          <w:sz w:val="22"/>
          <w:szCs w:val="22"/>
        </w:rPr>
        <w:t>or</w:t>
      </w:r>
      <w:r w:rsidR="00DF32D0" w:rsidRPr="00867DB8">
        <w:rPr>
          <w:bCs/>
          <w:sz w:val="22"/>
          <w:szCs w:val="22"/>
        </w:rPr>
        <w:t xml:space="preserve"> </w:t>
      </w:r>
      <w:r w:rsidRPr="00867DB8">
        <w:rPr>
          <w:bCs/>
          <w:sz w:val="22"/>
          <w:szCs w:val="22"/>
        </w:rPr>
        <w:t xml:space="preserve">unnecessary in this instance, the proposed exception to the development standard has been assessed against the objectives and provisions of Clause 4.6 of the </w:t>
      </w:r>
      <w:r w:rsidR="00DF32D0" w:rsidRPr="005D3A4E">
        <w:rPr>
          <w:bCs/>
          <w:i/>
          <w:iCs/>
          <w:sz w:val="22"/>
          <w:szCs w:val="22"/>
        </w:rPr>
        <w:t>MLEP</w:t>
      </w:r>
      <w:r w:rsidR="008E008F" w:rsidRPr="005D3A4E">
        <w:rPr>
          <w:bCs/>
          <w:i/>
          <w:iCs/>
          <w:sz w:val="22"/>
          <w:szCs w:val="22"/>
        </w:rPr>
        <w:t xml:space="preserve"> 2013</w:t>
      </w:r>
      <w:r w:rsidRPr="005D3A4E">
        <w:rPr>
          <w:bCs/>
          <w:i/>
          <w:iCs/>
          <w:sz w:val="22"/>
          <w:szCs w:val="22"/>
        </w:rPr>
        <w:t xml:space="preserve"> </w:t>
      </w:r>
      <w:r w:rsidRPr="00867DB8">
        <w:rPr>
          <w:bCs/>
          <w:sz w:val="22"/>
          <w:szCs w:val="22"/>
        </w:rPr>
        <w:t>below.</w:t>
      </w:r>
    </w:p>
    <w:p w14:paraId="671B6399" w14:textId="77777777" w:rsidR="0013342F" w:rsidRPr="00867DB8" w:rsidRDefault="0013342F" w:rsidP="0013342F">
      <w:pPr>
        <w:spacing w:after="0" w:line="240" w:lineRule="auto"/>
        <w:jc w:val="both"/>
        <w:rPr>
          <w:bCs/>
          <w:sz w:val="22"/>
          <w:szCs w:val="22"/>
        </w:rPr>
      </w:pPr>
    </w:p>
    <w:p w14:paraId="20C8E04A" w14:textId="6E5B917F" w:rsidR="0013342F" w:rsidRPr="00867DB8" w:rsidRDefault="0013342F" w:rsidP="0013342F">
      <w:pPr>
        <w:spacing w:after="0" w:line="240" w:lineRule="auto"/>
        <w:jc w:val="both"/>
        <w:rPr>
          <w:bCs/>
          <w:sz w:val="22"/>
          <w:szCs w:val="22"/>
        </w:rPr>
      </w:pPr>
      <w:r w:rsidRPr="00867DB8">
        <w:rPr>
          <w:bCs/>
          <w:sz w:val="22"/>
          <w:szCs w:val="22"/>
        </w:rPr>
        <w:lastRenderedPageBreak/>
        <w:t>The applicant argues that compliance with the standard is unnecessary in the circumstances of the case due to the proposal being consistent with the objectives of the standard and the objectives of the zone.</w:t>
      </w:r>
    </w:p>
    <w:p w14:paraId="55514C73" w14:textId="77777777" w:rsidR="0013342F" w:rsidRPr="00867DB8" w:rsidRDefault="0013342F" w:rsidP="0013342F">
      <w:pPr>
        <w:spacing w:after="0" w:line="240" w:lineRule="auto"/>
        <w:jc w:val="both"/>
        <w:rPr>
          <w:bCs/>
          <w:sz w:val="22"/>
          <w:szCs w:val="22"/>
        </w:rPr>
      </w:pPr>
    </w:p>
    <w:p w14:paraId="6CFCF6A4" w14:textId="77726ABD" w:rsidR="00D61E8D" w:rsidRPr="00867DB8" w:rsidRDefault="0013342F" w:rsidP="0013342F">
      <w:pPr>
        <w:spacing w:after="0" w:line="240" w:lineRule="auto"/>
        <w:jc w:val="both"/>
        <w:rPr>
          <w:bCs/>
          <w:sz w:val="22"/>
          <w:szCs w:val="22"/>
        </w:rPr>
      </w:pPr>
      <w:r w:rsidRPr="00867DB8">
        <w:rPr>
          <w:bCs/>
          <w:sz w:val="22"/>
          <w:szCs w:val="22"/>
        </w:rPr>
        <w:t xml:space="preserve">In relation to there being </w:t>
      </w:r>
      <w:r w:rsidRPr="00867DB8">
        <w:rPr>
          <w:sz w:val="22"/>
          <w:szCs w:val="22"/>
        </w:rPr>
        <w:t xml:space="preserve">sufficient environmental planning grounds to justify contravening </w:t>
      </w:r>
      <w:r w:rsidRPr="00867DB8">
        <w:rPr>
          <w:bCs/>
          <w:sz w:val="22"/>
          <w:szCs w:val="22"/>
        </w:rPr>
        <w:t xml:space="preserve">the </w:t>
      </w:r>
      <w:r w:rsidR="00981BC0" w:rsidRPr="00867DB8">
        <w:rPr>
          <w:bCs/>
          <w:sz w:val="22"/>
          <w:szCs w:val="22"/>
        </w:rPr>
        <w:t>floor space ratio</w:t>
      </w:r>
      <w:r w:rsidRPr="00867DB8">
        <w:rPr>
          <w:bCs/>
          <w:sz w:val="22"/>
          <w:szCs w:val="22"/>
        </w:rPr>
        <w:t xml:space="preserve"> development standard</w:t>
      </w:r>
      <w:r w:rsidR="00330708" w:rsidRPr="00867DB8">
        <w:rPr>
          <w:bCs/>
          <w:sz w:val="22"/>
          <w:szCs w:val="22"/>
        </w:rPr>
        <w:t xml:space="preserve"> the applicant argues:</w:t>
      </w:r>
    </w:p>
    <w:p w14:paraId="501CAF00" w14:textId="77777777" w:rsidR="00330708" w:rsidRPr="00867DB8" w:rsidRDefault="00330708" w:rsidP="0013342F">
      <w:pPr>
        <w:spacing w:after="0" w:line="240" w:lineRule="auto"/>
        <w:jc w:val="both"/>
        <w:rPr>
          <w:bCs/>
          <w:sz w:val="22"/>
          <w:szCs w:val="22"/>
        </w:rPr>
      </w:pPr>
    </w:p>
    <w:p w14:paraId="0D4BBD42" w14:textId="302CB4DF" w:rsidR="00330708" w:rsidRPr="00867DB8" w:rsidRDefault="00330708" w:rsidP="00E93548">
      <w:pPr>
        <w:spacing w:after="0" w:line="240" w:lineRule="auto"/>
        <w:ind w:left="360"/>
        <w:jc w:val="both"/>
        <w:rPr>
          <w:i/>
          <w:iCs/>
          <w:sz w:val="22"/>
          <w:szCs w:val="22"/>
        </w:rPr>
      </w:pPr>
      <w:r w:rsidRPr="00867DB8">
        <w:rPr>
          <w:i/>
          <w:iCs/>
          <w:sz w:val="22"/>
          <w:szCs w:val="22"/>
        </w:rPr>
        <w:t xml:space="preserve">“The contravention would result in: </w:t>
      </w:r>
    </w:p>
    <w:p w14:paraId="6818A112" w14:textId="77777777" w:rsidR="00330708" w:rsidRPr="00867DB8" w:rsidRDefault="00330708" w:rsidP="00FB066D">
      <w:pPr>
        <w:pStyle w:val="ListParagraph"/>
        <w:numPr>
          <w:ilvl w:val="0"/>
          <w:numId w:val="4"/>
        </w:numPr>
        <w:spacing w:after="0" w:line="240" w:lineRule="auto"/>
        <w:ind w:left="1080"/>
        <w:jc w:val="both"/>
        <w:rPr>
          <w:i/>
          <w:iCs/>
          <w:sz w:val="22"/>
          <w:szCs w:val="22"/>
        </w:rPr>
      </w:pPr>
      <w:r w:rsidRPr="00867DB8">
        <w:rPr>
          <w:i/>
          <w:iCs/>
          <w:sz w:val="22"/>
          <w:szCs w:val="22"/>
        </w:rPr>
        <w:t xml:space="preserve">A greater density of affordable rental housing adjacent a major transit node (Marrickville Railway Station) and the community and commercial facilities associated with Marrickville Town Centre to reinforce social equity with improved walkability and access to public transport; </w:t>
      </w:r>
    </w:p>
    <w:p w14:paraId="2FEF57D8" w14:textId="77777777" w:rsidR="00330708" w:rsidRPr="00867DB8" w:rsidRDefault="00330708" w:rsidP="00FB066D">
      <w:pPr>
        <w:pStyle w:val="ListParagraph"/>
        <w:numPr>
          <w:ilvl w:val="0"/>
          <w:numId w:val="4"/>
        </w:numPr>
        <w:spacing w:after="0" w:line="240" w:lineRule="auto"/>
        <w:ind w:left="1080"/>
        <w:jc w:val="both"/>
        <w:rPr>
          <w:i/>
          <w:iCs/>
          <w:sz w:val="22"/>
          <w:szCs w:val="22"/>
        </w:rPr>
      </w:pPr>
      <w:r w:rsidRPr="00867DB8">
        <w:rPr>
          <w:i/>
          <w:iCs/>
          <w:sz w:val="22"/>
          <w:szCs w:val="22"/>
        </w:rPr>
        <w:t xml:space="preserve">A density consistent with Council’s dwelling target for the site which nominates 56 dwellings and would effectively require an FSR of approximately 5.5:1 (https://forecast.id.com.au/inner-west/residentialdevelopment?WebID=250); </w:t>
      </w:r>
    </w:p>
    <w:p w14:paraId="15877092" w14:textId="50F6320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Increased provision of affordable rental housing in an area of high demand, specifically designated for frontline workers who require affordable accommodation close to their area of work (see Attachment A): </w:t>
      </w:r>
    </w:p>
    <w:p w14:paraId="237D499F" w14:textId="0AC57A9A" w:rsidR="00981BC0" w:rsidRPr="00867DB8" w:rsidRDefault="00330708" w:rsidP="00FB066D">
      <w:pPr>
        <w:pStyle w:val="ListParagraph"/>
        <w:numPr>
          <w:ilvl w:val="1"/>
          <w:numId w:val="4"/>
        </w:numPr>
        <w:spacing w:after="0" w:line="240" w:lineRule="auto"/>
        <w:ind w:left="1800"/>
        <w:jc w:val="both"/>
        <w:rPr>
          <w:b/>
          <w:bCs/>
          <w:i/>
          <w:iCs/>
          <w:sz w:val="22"/>
          <w:szCs w:val="22"/>
        </w:rPr>
      </w:pPr>
      <w:r w:rsidRPr="00867DB8">
        <w:rPr>
          <w:i/>
          <w:iCs/>
          <w:sz w:val="22"/>
          <w:szCs w:val="22"/>
        </w:rPr>
        <w:t>A Memorandum of Understanding with the Police Association of NSW (accompanying the Development Application) to provide affordable rental accommodation for police officers at below market rents (including no bond and one month rent free);</w:t>
      </w:r>
    </w:p>
    <w:p w14:paraId="1BD46548" w14:textId="77777777" w:rsidR="00330708" w:rsidRPr="00867DB8" w:rsidRDefault="00330708" w:rsidP="00FB066D">
      <w:pPr>
        <w:pStyle w:val="ListParagraph"/>
        <w:numPr>
          <w:ilvl w:val="1"/>
          <w:numId w:val="4"/>
        </w:numPr>
        <w:spacing w:after="0" w:line="240" w:lineRule="auto"/>
        <w:ind w:left="1800"/>
        <w:jc w:val="both"/>
        <w:rPr>
          <w:b/>
          <w:bCs/>
          <w:i/>
          <w:iCs/>
          <w:sz w:val="22"/>
          <w:szCs w:val="22"/>
        </w:rPr>
      </w:pPr>
      <w:r w:rsidRPr="00867DB8">
        <w:rPr>
          <w:i/>
          <w:iCs/>
          <w:sz w:val="22"/>
          <w:szCs w:val="22"/>
        </w:rPr>
        <w:t>Pre-registration for accommodation by the Police Association of NSW which could utilise much of the provided residential capacity but also allow for affordable accommodation for other low to middle income groups;</w:t>
      </w:r>
    </w:p>
    <w:p w14:paraId="3FA375B0" w14:textId="7777777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Optimal activation of the street and an existing underutilised public square; • Reduced reliance upon private vehicles and associated pressure on the road network; </w:t>
      </w:r>
    </w:p>
    <w:p w14:paraId="6EFD237A" w14:textId="7777777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More efficient utilisation of public transport due to the proximity to Marrickville Railway Station and major bus routes on Illawarra Road; </w:t>
      </w:r>
    </w:p>
    <w:p w14:paraId="44E70D25" w14:textId="7777777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A more effective urban place marker for Marrickville Railway Station in the broader context of Marrickville Town Centre; </w:t>
      </w:r>
    </w:p>
    <w:p w14:paraId="7BDDA442" w14:textId="7777777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An overall height and built form consistent with the considered future urban design character of the precinct (as articulated in multiple expert studies including the Architectus Peer Review, the Inner West Architectural Excellence Panel report and the Revised Draft Sydenham to Bankstown Urban Renewal Corridor Strategy which all support a height of 12 or more storeys); and </w:t>
      </w:r>
    </w:p>
    <w:p w14:paraId="22AEDD32" w14:textId="77777777" w:rsidR="00330708" w:rsidRPr="00867DB8" w:rsidRDefault="00330708" w:rsidP="00FB066D">
      <w:pPr>
        <w:pStyle w:val="ListParagraph"/>
        <w:numPr>
          <w:ilvl w:val="0"/>
          <w:numId w:val="4"/>
        </w:numPr>
        <w:spacing w:after="0" w:line="240" w:lineRule="auto"/>
        <w:ind w:left="1080"/>
        <w:jc w:val="both"/>
        <w:rPr>
          <w:b/>
          <w:bCs/>
          <w:i/>
          <w:iCs/>
          <w:sz w:val="22"/>
          <w:szCs w:val="22"/>
        </w:rPr>
      </w:pPr>
      <w:r w:rsidRPr="00867DB8">
        <w:rPr>
          <w:i/>
          <w:iCs/>
          <w:sz w:val="22"/>
          <w:szCs w:val="22"/>
        </w:rPr>
        <w:t xml:space="preserve">A carefully modelled built form consistent with the considered desired future urban design character of the precinct providing: </w:t>
      </w:r>
    </w:p>
    <w:p w14:paraId="3859CE45" w14:textId="77777777" w:rsidR="00330708" w:rsidRPr="00867DB8" w:rsidRDefault="00330708" w:rsidP="00FB066D">
      <w:pPr>
        <w:pStyle w:val="ListParagraph"/>
        <w:numPr>
          <w:ilvl w:val="1"/>
          <w:numId w:val="4"/>
        </w:numPr>
        <w:spacing w:after="0" w:line="240" w:lineRule="auto"/>
        <w:ind w:left="1800"/>
        <w:jc w:val="both"/>
        <w:rPr>
          <w:b/>
          <w:bCs/>
          <w:i/>
          <w:iCs/>
          <w:sz w:val="22"/>
          <w:szCs w:val="22"/>
        </w:rPr>
      </w:pPr>
      <w:r w:rsidRPr="00867DB8">
        <w:rPr>
          <w:i/>
          <w:iCs/>
          <w:sz w:val="22"/>
          <w:szCs w:val="22"/>
        </w:rPr>
        <w:t xml:space="preserve"> An assertive northern elevation of 10 storeys fronting Marrickville Railway Station and providing a design dialogue with it; </w:t>
      </w:r>
    </w:p>
    <w:p w14:paraId="2803E7D9" w14:textId="77777777" w:rsidR="00330708" w:rsidRPr="00867DB8" w:rsidRDefault="00330708" w:rsidP="00FB066D">
      <w:pPr>
        <w:pStyle w:val="ListParagraph"/>
        <w:numPr>
          <w:ilvl w:val="1"/>
          <w:numId w:val="4"/>
        </w:numPr>
        <w:spacing w:after="0" w:line="240" w:lineRule="auto"/>
        <w:ind w:left="1800"/>
        <w:jc w:val="both"/>
        <w:rPr>
          <w:b/>
          <w:bCs/>
          <w:i/>
          <w:iCs/>
          <w:sz w:val="22"/>
          <w:szCs w:val="22"/>
        </w:rPr>
      </w:pPr>
      <w:r w:rsidRPr="00867DB8">
        <w:rPr>
          <w:i/>
          <w:iCs/>
          <w:sz w:val="22"/>
          <w:szCs w:val="22"/>
        </w:rPr>
        <w:t xml:space="preserve">A reduction in scale from 10 storeys on the northern side to 8 storeys on the southern side to provide a transition to the lower height limit of the adjacent sites to the south; and </w:t>
      </w:r>
    </w:p>
    <w:p w14:paraId="28FBC064" w14:textId="419C52F0" w:rsidR="00330708" w:rsidRPr="00867DB8" w:rsidRDefault="00330708" w:rsidP="00FB066D">
      <w:pPr>
        <w:pStyle w:val="ListParagraph"/>
        <w:numPr>
          <w:ilvl w:val="1"/>
          <w:numId w:val="4"/>
        </w:numPr>
        <w:spacing w:after="0" w:line="240" w:lineRule="auto"/>
        <w:ind w:left="1800"/>
        <w:jc w:val="both"/>
        <w:rPr>
          <w:b/>
          <w:bCs/>
          <w:i/>
          <w:iCs/>
          <w:sz w:val="22"/>
          <w:szCs w:val="22"/>
        </w:rPr>
      </w:pPr>
      <w:r w:rsidRPr="00867DB8">
        <w:rPr>
          <w:i/>
          <w:iCs/>
          <w:sz w:val="22"/>
          <w:szCs w:val="22"/>
        </w:rPr>
        <w:t>A lower (and compliant) height of 8 storeys on the eastern elevation to create a transition to the adjacent 9.5m height limit low density residential zone to the east.”</w:t>
      </w:r>
    </w:p>
    <w:p w14:paraId="2526914A" w14:textId="77777777" w:rsidR="00A12D46" w:rsidRPr="00867DB8" w:rsidRDefault="00A12D46" w:rsidP="00E93548">
      <w:pPr>
        <w:pStyle w:val="ListParagraph"/>
        <w:spacing w:after="0" w:line="240" w:lineRule="auto"/>
        <w:ind w:left="1800"/>
        <w:jc w:val="both"/>
        <w:rPr>
          <w:b/>
          <w:bCs/>
          <w:i/>
          <w:iCs/>
          <w:sz w:val="22"/>
          <w:szCs w:val="22"/>
        </w:rPr>
      </w:pPr>
    </w:p>
    <w:p w14:paraId="1023F276" w14:textId="58E37F33" w:rsidR="00A12D46" w:rsidRPr="00867DB8" w:rsidRDefault="00A12D46" w:rsidP="000806F0">
      <w:pPr>
        <w:spacing w:after="0" w:line="240" w:lineRule="auto"/>
        <w:jc w:val="both"/>
        <w:rPr>
          <w:bCs/>
          <w:sz w:val="22"/>
          <w:szCs w:val="22"/>
        </w:rPr>
      </w:pPr>
      <w:r w:rsidRPr="00867DB8">
        <w:rPr>
          <w:bCs/>
          <w:sz w:val="22"/>
          <w:szCs w:val="22"/>
        </w:rPr>
        <w:t xml:space="preserve">In relation to the proposed variation being consistent with the objectives of the </w:t>
      </w:r>
      <w:r w:rsidR="000806F0" w:rsidRPr="00867DB8">
        <w:rPr>
          <w:bCs/>
          <w:sz w:val="22"/>
          <w:szCs w:val="22"/>
        </w:rPr>
        <w:t>f</w:t>
      </w:r>
      <w:r w:rsidRPr="00867DB8">
        <w:rPr>
          <w:bCs/>
          <w:sz w:val="22"/>
          <w:szCs w:val="22"/>
        </w:rPr>
        <w:t xml:space="preserve">loor space ratio development standard the applicant argues: </w:t>
      </w:r>
    </w:p>
    <w:p w14:paraId="797A48F7" w14:textId="77777777" w:rsidR="00E93548" w:rsidRPr="00867DB8" w:rsidRDefault="00E93548" w:rsidP="00E93548">
      <w:pPr>
        <w:spacing w:after="0" w:line="240" w:lineRule="auto"/>
        <w:ind w:left="360"/>
        <w:jc w:val="both"/>
        <w:rPr>
          <w:bCs/>
          <w:sz w:val="22"/>
          <w:szCs w:val="22"/>
        </w:rPr>
      </w:pPr>
    </w:p>
    <w:p w14:paraId="548B7117" w14:textId="77777777" w:rsidR="00FC3B60" w:rsidRPr="00867DB8" w:rsidRDefault="00A12D46" w:rsidP="00E93548">
      <w:pPr>
        <w:spacing w:after="0" w:line="240" w:lineRule="auto"/>
        <w:ind w:left="360"/>
        <w:jc w:val="both"/>
        <w:rPr>
          <w:i/>
          <w:iCs/>
          <w:sz w:val="22"/>
          <w:szCs w:val="22"/>
        </w:rPr>
      </w:pPr>
      <w:r w:rsidRPr="00867DB8">
        <w:rPr>
          <w:i/>
          <w:iCs/>
          <w:sz w:val="22"/>
          <w:szCs w:val="22"/>
        </w:rPr>
        <w:t xml:space="preserve">The density proposed is consistent with the desired future character given: </w:t>
      </w:r>
    </w:p>
    <w:p w14:paraId="5B567675" w14:textId="77777777" w:rsidR="00FC3B60" w:rsidRPr="00867DB8" w:rsidRDefault="00A12D46" w:rsidP="00FB066D">
      <w:pPr>
        <w:pStyle w:val="ListParagraph"/>
        <w:numPr>
          <w:ilvl w:val="0"/>
          <w:numId w:val="13"/>
        </w:numPr>
        <w:spacing w:after="0" w:line="240" w:lineRule="auto"/>
        <w:ind w:left="1150"/>
        <w:jc w:val="both"/>
        <w:rPr>
          <w:bCs/>
          <w:i/>
          <w:iCs/>
          <w:sz w:val="22"/>
          <w:szCs w:val="22"/>
        </w:rPr>
      </w:pPr>
      <w:r w:rsidRPr="00867DB8">
        <w:rPr>
          <w:i/>
          <w:iCs/>
          <w:sz w:val="22"/>
          <w:szCs w:val="22"/>
        </w:rPr>
        <w:t xml:space="preserve">The location in proximity to public transport, the town centre and employment areas; </w:t>
      </w:r>
    </w:p>
    <w:p w14:paraId="5D786E0F" w14:textId="77777777" w:rsidR="00FC3B60" w:rsidRPr="00867DB8" w:rsidRDefault="00A12D46" w:rsidP="00FB066D">
      <w:pPr>
        <w:pStyle w:val="ListParagraph"/>
        <w:numPr>
          <w:ilvl w:val="0"/>
          <w:numId w:val="13"/>
        </w:numPr>
        <w:spacing w:after="0" w:line="240" w:lineRule="auto"/>
        <w:ind w:left="1150"/>
        <w:jc w:val="both"/>
        <w:rPr>
          <w:bCs/>
          <w:i/>
          <w:iCs/>
          <w:sz w:val="22"/>
          <w:szCs w:val="22"/>
        </w:rPr>
      </w:pPr>
      <w:r w:rsidRPr="00867DB8">
        <w:rPr>
          <w:i/>
          <w:iCs/>
          <w:sz w:val="22"/>
          <w:szCs w:val="22"/>
        </w:rPr>
        <w:lastRenderedPageBreak/>
        <w:t>Council’s dwelling target for the site which nominates 56 dwellings and would effectively require an FSR of approximately 5.5:1 (https://forecast.id.com.au/innerwest/residential-development?WebID=250)</w:t>
      </w:r>
    </w:p>
    <w:p w14:paraId="3403F091" w14:textId="70230E50" w:rsidR="00A12D46" w:rsidRPr="00867DB8" w:rsidRDefault="00A12D46" w:rsidP="00FB066D">
      <w:pPr>
        <w:pStyle w:val="ListParagraph"/>
        <w:numPr>
          <w:ilvl w:val="0"/>
          <w:numId w:val="13"/>
        </w:numPr>
        <w:spacing w:after="0" w:line="240" w:lineRule="auto"/>
        <w:ind w:left="1150"/>
        <w:jc w:val="both"/>
        <w:rPr>
          <w:bCs/>
          <w:i/>
          <w:iCs/>
          <w:sz w:val="22"/>
          <w:szCs w:val="22"/>
        </w:rPr>
      </w:pPr>
      <w:r w:rsidRPr="00867DB8">
        <w:rPr>
          <w:i/>
          <w:iCs/>
          <w:sz w:val="22"/>
          <w:szCs w:val="22"/>
        </w:rPr>
        <w:t>The proposal for a building of 8-10 storeys is consistent with the desired future character of the site and locality as articulated by</w:t>
      </w:r>
    </w:p>
    <w:p w14:paraId="43E0383B" w14:textId="77777777" w:rsidR="00FC3B60"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Peer Review of Planning Proposal, 2-18 Station Street and 1 Leofrene Avenue, Marrickville, Architectus, 30 December 2013; </w:t>
      </w:r>
    </w:p>
    <w:p w14:paraId="48578072" w14:textId="77777777" w:rsidR="00FC3B60"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Inner West Architectural Excellence Panel Report (9.8.2016); and • Revised Draft Sydenham to Bankstown Urban Renewal Corridor Strategy, 2017. </w:t>
      </w:r>
    </w:p>
    <w:p w14:paraId="1DC22D46" w14:textId="77777777" w:rsidR="00FC3B60" w:rsidRPr="00867DB8" w:rsidRDefault="00FC3B60" w:rsidP="00FB066D">
      <w:pPr>
        <w:pStyle w:val="ListParagraph"/>
        <w:numPr>
          <w:ilvl w:val="0"/>
          <w:numId w:val="13"/>
        </w:numPr>
        <w:spacing w:after="0" w:line="240" w:lineRule="auto"/>
        <w:ind w:left="1150"/>
        <w:jc w:val="both"/>
        <w:rPr>
          <w:bCs/>
          <w:i/>
          <w:iCs/>
          <w:sz w:val="22"/>
          <w:szCs w:val="22"/>
        </w:rPr>
      </w:pPr>
      <w:r w:rsidRPr="00867DB8">
        <w:rPr>
          <w:i/>
          <w:iCs/>
          <w:sz w:val="22"/>
          <w:szCs w:val="22"/>
        </w:rPr>
        <w:t xml:space="preserve">The proposal is also consistent with the desired future character of the precinct in that it provides: </w:t>
      </w:r>
    </w:p>
    <w:p w14:paraId="5E893785" w14:textId="77777777" w:rsidR="00E93548"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An assertive element fronting the station; </w:t>
      </w:r>
    </w:p>
    <w:p w14:paraId="2B599C6A" w14:textId="77777777" w:rsidR="00E93548"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A transition in scale to the lower height limit adjacent sites to the south; and </w:t>
      </w:r>
    </w:p>
    <w:p w14:paraId="283D453B" w14:textId="77777777" w:rsidR="00E93548"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A lower (and compliant) height on the eastern elevation to create a transition to the adjacent 9.5m height limit low density residential zone to the east. </w:t>
      </w:r>
    </w:p>
    <w:p w14:paraId="3F732EDC" w14:textId="77777777" w:rsidR="00E93548"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An assertive northern elevation of 10 storeys fronting Marrickville Railway Station and providing a design dialogue with it; </w:t>
      </w:r>
    </w:p>
    <w:p w14:paraId="434D662C" w14:textId="77777777" w:rsidR="00E93548"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A reduction in scale from 10 storeys on the northern side to 8 storeys on the southern side to provide a transition to the lower height limit of the adjacent sites to the south; and</w:t>
      </w:r>
    </w:p>
    <w:p w14:paraId="0BE8FD3D" w14:textId="52ACC179" w:rsidR="00FC3B60" w:rsidRPr="00867DB8" w:rsidRDefault="00FC3B60" w:rsidP="00FB066D">
      <w:pPr>
        <w:pStyle w:val="ListParagraph"/>
        <w:numPr>
          <w:ilvl w:val="1"/>
          <w:numId w:val="13"/>
        </w:numPr>
        <w:spacing w:after="0" w:line="240" w:lineRule="auto"/>
        <w:ind w:left="1870"/>
        <w:jc w:val="both"/>
        <w:rPr>
          <w:bCs/>
          <w:i/>
          <w:iCs/>
          <w:sz w:val="22"/>
          <w:szCs w:val="22"/>
        </w:rPr>
      </w:pPr>
      <w:r w:rsidRPr="00867DB8">
        <w:rPr>
          <w:i/>
          <w:iCs/>
          <w:sz w:val="22"/>
          <w:szCs w:val="22"/>
        </w:rPr>
        <w:t xml:space="preserve">A lower (and compliant) height of 8 storeys on the eastern elevation to create a transition to the adjacent 9.5m </w:t>
      </w:r>
      <w:r w:rsidR="00E93548" w:rsidRPr="00867DB8">
        <w:rPr>
          <w:i/>
          <w:iCs/>
          <w:sz w:val="22"/>
          <w:szCs w:val="22"/>
        </w:rPr>
        <w:t>height limit low density residential zone to the east.</w:t>
      </w:r>
    </w:p>
    <w:p w14:paraId="7D711702" w14:textId="77777777" w:rsidR="00E93548" w:rsidRPr="00867DB8" w:rsidRDefault="00E93548" w:rsidP="00E93548">
      <w:pPr>
        <w:spacing w:after="0" w:line="240" w:lineRule="auto"/>
        <w:ind w:left="360"/>
        <w:jc w:val="both"/>
        <w:rPr>
          <w:i/>
          <w:iCs/>
          <w:sz w:val="22"/>
          <w:szCs w:val="22"/>
        </w:rPr>
      </w:pPr>
      <w:r w:rsidRPr="00867DB8">
        <w:rPr>
          <w:i/>
          <w:iCs/>
          <w:sz w:val="22"/>
          <w:szCs w:val="22"/>
        </w:rPr>
        <w:t xml:space="preserve">The proposal would avoid adverse impacts upon adjacent properties and the public domain as follows: </w:t>
      </w:r>
    </w:p>
    <w:p w14:paraId="025AE320" w14:textId="77777777" w:rsidR="00E93548" w:rsidRPr="00867DB8" w:rsidRDefault="00E93548" w:rsidP="00FB066D">
      <w:pPr>
        <w:pStyle w:val="ListParagraph"/>
        <w:numPr>
          <w:ilvl w:val="0"/>
          <w:numId w:val="14"/>
        </w:numPr>
        <w:spacing w:after="0" w:line="240" w:lineRule="auto"/>
        <w:ind w:left="1080"/>
        <w:jc w:val="both"/>
        <w:rPr>
          <w:bCs/>
          <w:i/>
          <w:iCs/>
          <w:sz w:val="22"/>
          <w:szCs w:val="22"/>
        </w:rPr>
      </w:pPr>
      <w:r w:rsidRPr="00867DB8">
        <w:rPr>
          <w:i/>
          <w:iCs/>
          <w:sz w:val="22"/>
          <w:szCs w:val="22"/>
        </w:rPr>
        <w:t>Overshadowing would be acceptable largely due to the favourable orientation of the site which would cast shadows predominantly onto the roofs of the properties to the south and only impact low density residential properties to the east in the late afternoon.</w:t>
      </w:r>
    </w:p>
    <w:p w14:paraId="0F451DB5" w14:textId="77777777" w:rsidR="00E93548" w:rsidRPr="00867DB8" w:rsidRDefault="00E93548" w:rsidP="00FB066D">
      <w:pPr>
        <w:pStyle w:val="ListParagraph"/>
        <w:numPr>
          <w:ilvl w:val="0"/>
          <w:numId w:val="14"/>
        </w:numPr>
        <w:spacing w:after="0" w:line="240" w:lineRule="auto"/>
        <w:ind w:left="1080"/>
        <w:jc w:val="both"/>
        <w:rPr>
          <w:bCs/>
          <w:i/>
          <w:iCs/>
          <w:sz w:val="22"/>
          <w:szCs w:val="22"/>
        </w:rPr>
      </w:pPr>
      <w:r w:rsidRPr="00867DB8">
        <w:rPr>
          <w:i/>
          <w:iCs/>
          <w:sz w:val="22"/>
          <w:szCs w:val="22"/>
        </w:rPr>
        <w:t xml:space="preserve">Potential privacy impacts to the residential properties to the east would be minimised by: </w:t>
      </w:r>
    </w:p>
    <w:p w14:paraId="3CE3667D" w14:textId="77777777" w:rsidR="00E93548" w:rsidRPr="00867DB8" w:rsidRDefault="00E93548" w:rsidP="00FB066D">
      <w:pPr>
        <w:pStyle w:val="ListParagraph"/>
        <w:numPr>
          <w:ilvl w:val="1"/>
          <w:numId w:val="14"/>
        </w:numPr>
        <w:spacing w:after="0" w:line="240" w:lineRule="auto"/>
        <w:ind w:left="1800"/>
        <w:jc w:val="both"/>
        <w:rPr>
          <w:bCs/>
          <w:i/>
          <w:iCs/>
          <w:sz w:val="22"/>
          <w:szCs w:val="22"/>
        </w:rPr>
      </w:pPr>
      <w:r w:rsidRPr="00867DB8">
        <w:rPr>
          <w:i/>
          <w:iCs/>
          <w:sz w:val="22"/>
          <w:szCs w:val="22"/>
        </w:rPr>
        <w:t xml:space="preserve">Use of translucent glass, highlight windows or higher translucent balustrades on the eastern elevation; </w:t>
      </w:r>
    </w:p>
    <w:p w14:paraId="6F478E46" w14:textId="77777777" w:rsidR="00E93548" w:rsidRPr="00867DB8" w:rsidRDefault="00E93548" w:rsidP="00FB066D">
      <w:pPr>
        <w:pStyle w:val="ListParagraph"/>
        <w:numPr>
          <w:ilvl w:val="1"/>
          <w:numId w:val="14"/>
        </w:numPr>
        <w:spacing w:after="0" w:line="240" w:lineRule="auto"/>
        <w:ind w:left="1800"/>
        <w:jc w:val="both"/>
        <w:rPr>
          <w:bCs/>
          <w:i/>
          <w:iCs/>
          <w:sz w:val="22"/>
          <w:szCs w:val="22"/>
        </w:rPr>
      </w:pPr>
      <w:r w:rsidRPr="00867DB8">
        <w:rPr>
          <w:i/>
          <w:iCs/>
          <w:sz w:val="22"/>
          <w:szCs w:val="22"/>
        </w:rPr>
        <w:t xml:space="preserve">Careful control of sightlines from the upper level communal open space to prevent overlooking into the private areas of nearby residential properties. </w:t>
      </w:r>
    </w:p>
    <w:p w14:paraId="11002961" w14:textId="77777777" w:rsidR="00E93548" w:rsidRPr="00867DB8" w:rsidRDefault="00E93548" w:rsidP="00E93548">
      <w:pPr>
        <w:spacing w:after="0" w:line="240" w:lineRule="auto"/>
        <w:ind w:left="360"/>
        <w:jc w:val="both"/>
        <w:rPr>
          <w:i/>
          <w:iCs/>
          <w:sz w:val="22"/>
          <w:szCs w:val="22"/>
        </w:rPr>
      </w:pPr>
      <w:r w:rsidRPr="00867DB8">
        <w:rPr>
          <w:i/>
          <w:iCs/>
          <w:sz w:val="22"/>
          <w:szCs w:val="22"/>
        </w:rPr>
        <w:t xml:space="preserve">The proposal would have positive environmental impacts upon the public domain in respect of: </w:t>
      </w:r>
    </w:p>
    <w:p w14:paraId="3B739930" w14:textId="77777777" w:rsidR="00E93548" w:rsidRPr="00867DB8" w:rsidRDefault="00E93548" w:rsidP="00FB066D">
      <w:pPr>
        <w:pStyle w:val="ListParagraph"/>
        <w:numPr>
          <w:ilvl w:val="0"/>
          <w:numId w:val="15"/>
        </w:numPr>
        <w:spacing w:after="0" w:line="240" w:lineRule="auto"/>
        <w:ind w:left="1080"/>
        <w:jc w:val="both"/>
        <w:rPr>
          <w:bCs/>
          <w:i/>
          <w:iCs/>
          <w:sz w:val="22"/>
          <w:szCs w:val="22"/>
        </w:rPr>
      </w:pPr>
      <w:r w:rsidRPr="00867DB8">
        <w:rPr>
          <w:i/>
          <w:iCs/>
          <w:sz w:val="22"/>
          <w:szCs w:val="22"/>
        </w:rPr>
        <w:t xml:space="preserve">Street activation; </w:t>
      </w:r>
    </w:p>
    <w:p w14:paraId="391EADB0" w14:textId="77777777" w:rsidR="00E93548" w:rsidRPr="00867DB8" w:rsidRDefault="00E93548" w:rsidP="00FB066D">
      <w:pPr>
        <w:pStyle w:val="ListParagraph"/>
        <w:numPr>
          <w:ilvl w:val="0"/>
          <w:numId w:val="15"/>
        </w:numPr>
        <w:spacing w:after="0" w:line="240" w:lineRule="auto"/>
        <w:ind w:left="1080"/>
        <w:jc w:val="both"/>
        <w:rPr>
          <w:bCs/>
          <w:i/>
          <w:iCs/>
          <w:sz w:val="22"/>
          <w:szCs w:val="22"/>
        </w:rPr>
      </w:pPr>
      <w:r w:rsidRPr="00867DB8">
        <w:rPr>
          <w:i/>
          <w:iCs/>
          <w:sz w:val="22"/>
          <w:szCs w:val="22"/>
        </w:rPr>
        <w:t xml:space="preserve">Minimisation of car use; and </w:t>
      </w:r>
    </w:p>
    <w:p w14:paraId="48872349" w14:textId="6135B3CE" w:rsidR="00E93548" w:rsidRPr="00867DB8" w:rsidRDefault="00E93548" w:rsidP="00FB066D">
      <w:pPr>
        <w:pStyle w:val="ListParagraph"/>
        <w:numPr>
          <w:ilvl w:val="0"/>
          <w:numId w:val="15"/>
        </w:numPr>
        <w:spacing w:after="0" w:line="240" w:lineRule="auto"/>
        <w:ind w:left="1080"/>
        <w:jc w:val="both"/>
        <w:rPr>
          <w:bCs/>
          <w:i/>
          <w:iCs/>
          <w:sz w:val="22"/>
          <w:szCs w:val="22"/>
        </w:rPr>
      </w:pPr>
      <w:r w:rsidRPr="00867DB8">
        <w:rPr>
          <w:i/>
          <w:iCs/>
          <w:sz w:val="22"/>
          <w:szCs w:val="22"/>
        </w:rPr>
        <w:t>Provision of a landmark building on a key site”</w:t>
      </w:r>
    </w:p>
    <w:p w14:paraId="0F8DC1B6" w14:textId="77777777" w:rsidR="000806F0" w:rsidRPr="00867DB8" w:rsidRDefault="000806F0" w:rsidP="000806F0">
      <w:pPr>
        <w:spacing w:after="0" w:line="240" w:lineRule="auto"/>
        <w:jc w:val="both"/>
        <w:rPr>
          <w:bCs/>
          <w:sz w:val="22"/>
          <w:szCs w:val="22"/>
        </w:rPr>
      </w:pPr>
    </w:p>
    <w:p w14:paraId="1A82EB7F" w14:textId="47EF6A5A" w:rsidR="000806F0" w:rsidRPr="00867DB8" w:rsidRDefault="000806F0" w:rsidP="000806F0">
      <w:pPr>
        <w:spacing w:after="0" w:line="240" w:lineRule="auto"/>
        <w:jc w:val="both"/>
        <w:rPr>
          <w:bCs/>
          <w:sz w:val="22"/>
          <w:szCs w:val="22"/>
        </w:rPr>
      </w:pPr>
      <w:r w:rsidRPr="00867DB8">
        <w:rPr>
          <w:bCs/>
          <w:sz w:val="22"/>
          <w:szCs w:val="22"/>
        </w:rPr>
        <w:t xml:space="preserve">In relation to the proposed variation being consistent with the objectives of the zone the applicant argues: </w:t>
      </w:r>
    </w:p>
    <w:p w14:paraId="2356795D" w14:textId="77777777" w:rsidR="000806F0" w:rsidRPr="00867DB8" w:rsidRDefault="000806F0" w:rsidP="000806F0">
      <w:pPr>
        <w:spacing w:after="0" w:line="240" w:lineRule="auto"/>
        <w:ind w:left="720"/>
        <w:jc w:val="both"/>
        <w:rPr>
          <w:i/>
          <w:iCs/>
          <w:sz w:val="22"/>
          <w:szCs w:val="22"/>
        </w:rPr>
      </w:pPr>
      <w:r w:rsidRPr="00867DB8">
        <w:rPr>
          <w:i/>
          <w:iCs/>
          <w:sz w:val="22"/>
          <w:szCs w:val="22"/>
        </w:rPr>
        <w:t>“The proposal would provide extensive commercial areas at ground level which would:</w:t>
      </w:r>
    </w:p>
    <w:p w14:paraId="7E868992" w14:textId="77777777" w:rsidR="000806F0" w:rsidRPr="00867DB8" w:rsidRDefault="000806F0" w:rsidP="00FB066D">
      <w:pPr>
        <w:pStyle w:val="ListParagraph"/>
        <w:numPr>
          <w:ilvl w:val="0"/>
          <w:numId w:val="16"/>
        </w:numPr>
        <w:spacing w:after="0" w:line="240" w:lineRule="auto"/>
        <w:jc w:val="both"/>
        <w:rPr>
          <w:i/>
          <w:iCs/>
          <w:sz w:val="22"/>
          <w:szCs w:val="22"/>
        </w:rPr>
      </w:pPr>
      <w:r w:rsidRPr="00867DB8">
        <w:rPr>
          <w:i/>
          <w:iCs/>
          <w:sz w:val="22"/>
          <w:szCs w:val="22"/>
        </w:rPr>
        <w:t>Support the pedestrian traffic generated by Marrickville Railway Station;</w:t>
      </w:r>
    </w:p>
    <w:p w14:paraId="41B70EFD" w14:textId="77777777" w:rsidR="000806F0" w:rsidRPr="00867DB8" w:rsidRDefault="000806F0" w:rsidP="00FB066D">
      <w:pPr>
        <w:pStyle w:val="ListParagraph"/>
        <w:numPr>
          <w:ilvl w:val="0"/>
          <w:numId w:val="16"/>
        </w:numPr>
        <w:spacing w:after="0" w:line="240" w:lineRule="auto"/>
        <w:jc w:val="both"/>
        <w:rPr>
          <w:i/>
          <w:iCs/>
          <w:sz w:val="22"/>
          <w:szCs w:val="22"/>
        </w:rPr>
      </w:pPr>
      <w:r w:rsidRPr="00867DB8">
        <w:rPr>
          <w:i/>
          <w:iCs/>
          <w:sz w:val="22"/>
          <w:szCs w:val="22"/>
        </w:rPr>
        <w:t xml:space="preserve">Activate the existing poorly utilised public plaza; </w:t>
      </w:r>
    </w:p>
    <w:p w14:paraId="212E57F2" w14:textId="77777777" w:rsidR="000806F0" w:rsidRPr="00867DB8" w:rsidRDefault="000806F0" w:rsidP="00FB066D">
      <w:pPr>
        <w:pStyle w:val="ListParagraph"/>
        <w:numPr>
          <w:ilvl w:val="0"/>
          <w:numId w:val="16"/>
        </w:numPr>
        <w:spacing w:after="0" w:line="240" w:lineRule="auto"/>
        <w:jc w:val="both"/>
        <w:rPr>
          <w:i/>
          <w:iCs/>
          <w:sz w:val="22"/>
          <w:szCs w:val="22"/>
        </w:rPr>
      </w:pPr>
      <w:r w:rsidRPr="00867DB8">
        <w:rPr>
          <w:i/>
          <w:iCs/>
          <w:sz w:val="22"/>
          <w:szCs w:val="22"/>
        </w:rPr>
        <w:t>Provide passive surveillance and consequently a safer environment; and</w:t>
      </w:r>
    </w:p>
    <w:p w14:paraId="53C70404" w14:textId="77777777" w:rsidR="000806F0" w:rsidRPr="00867DB8" w:rsidRDefault="000806F0" w:rsidP="00FB066D">
      <w:pPr>
        <w:pStyle w:val="ListParagraph"/>
        <w:numPr>
          <w:ilvl w:val="0"/>
          <w:numId w:val="16"/>
        </w:numPr>
        <w:spacing w:after="0" w:line="240" w:lineRule="auto"/>
        <w:jc w:val="both"/>
        <w:rPr>
          <w:i/>
          <w:iCs/>
          <w:sz w:val="22"/>
          <w:szCs w:val="22"/>
        </w:rPr>
      </w:pPr>
      <w:r w:rsidRPr="00867DB8">
        <w:rPr>
          <w:i/>
          <w:iCs/>
          <w:sz w:val="22"/>
          <w:szCs w:val="22"/>
        </w:rPr>
        <w:t>Support the future residents of the boarding house.</w:t>
      </w:r>
    </w:p>
    <w:p w14:paraId="28CD1EF1" w14:textId="77777777" w:rsidR="000806F0" w:rsidRPr="00867DB8" w:rsidRDefault="000806F0" w:rsidP="000806F0">
      <w:pPr>
        <w:spacing w:after="0" w:line="240" w:lineRule="auto"/>
        <w:ind w:left="1080"/>
        <w:jc w:val="both"/>
        <w:rPr>
          <w:i/>
          <w:iCs/>
          <w:sz w:val="22"/>
          <w:szCs w:val="22"/>
        </w:rPr>
      </w:pPr>
    </w:p>
    <w:p w14:paraId="70297599" w14:textId="16372735" w:rsidR="000806F0" w:rsidRPr="00867DB8" w:rsidRDefault="000806F0" w:rsidP="009F2CB7">
      <w:pPr>
        <w:spacing w:after="0" w:line="240" w:lineRule="auto"/>
        <w:ind w:left="567"/>
        <w:jc w:val="both"/>
        <w:rPr>
          <w:i/>
          <w:iCs/>
          <w:sz w:val="22"/>
          <w:szCs w:val="22"/>
        </w:rPr>
      </w:pPr>
      <w:r w:rsidRPr="00867DB8">
        <w:rPr>
          <w:i/>
          <w:iCs/>
          <w:sz w:val="22"/>
          <w:szCs w:val="22"/>
        </w:rPr>
        <w:t>The commercial spaces would provide employment opportunities directly adjacent a major transit node and pedestrian thoroughfare.</w:t>
      </w:r>
    </w:p>
    <w:p w14:paraId="5CE7E9BA" w14:textId="47FE7DBB" w:rsidR="009F2CB7" w:rsidRPr="00867DB8" w:rsidRDefault="009F2CB7" w:rsidP="000806F0">
      <w:pPr>
        <w:spacing w:after="0" w:line="240" w:lineRule="auto"/>
        <w:ind w:left="1080"/>
        <w:jc w:val="both"/>
        <w:rPr>
          <w:i/>
          <w:iCs/>
          <w:sz w:val="22"/>
          <w:szCs w:val="22"/>
        </w:rPr>
      </w:pPr>
    </w:p>
    <w:p w14:paraId="092A3DC3" w14:textId="7BE3387A" w:rsidR="009F2CB7" w:rsidRPr="00867DB8" w:rsidRDefault="009F2CB7" w:rsidP="009F2CB7">
      <w:pPr>
        <w:spacing w:after="0" w:line="240" w:lineRule="auto"/>
        <w:ind w:left="567"/>
        <w:jc w:val="both"/>
        <w:rPr>
          <w:i/>
          <w:iCs/>
          <w:sz w:val="22"/>
          <w:szCs w:val="22"/>
        </w:rPr>
      </w:pPr>
      <w:r w:rsidRPr="00867DB8">
        <w:rPr>
          <w:i/>
          <w:iCs/>
          <w:sz w:val="22"/>
          <w:szCs w:val="22"/>
        </w:rPr>
        <w:t>The provision of a high density of residential population adjacent both Marrickville Railway Station and the centre, along with the provision of ample bicycle storage, would maximise use of public transport, cycling and walking.</w:t>
      </w:r>
    </w:p>
    <w:p w14:paraId="56FA94D5" w14:textId="662C9A99" w:rsidR="009F2CB7" w:rsidRPr="00867DB8" w:rsidRDefault="009F2CB7" w:rsidP="009F2CB7">
      <w:pPr>
        <w:spacing w:after="0" w:line="240" w:lineRule="auto"/>
        <w:ind w:left="567"/>
        <w:jc w:val="both"/>
        <w:rPr>
          <w:i/>
          <w:iCs/>
          <w:sz w:val="22"/>
          <w:szCs w:val="22"/>
        </w:rPr>
      </w:pPr>
    </w:p>
    <w:p w14:paraId="5833DD03" w14:textId="3C0E87DD" w:rsidR="009F2CB7" w:rsidRPr="00867DB8" w:rsidRDefault="009F2CB7" w:rsidP="009F2CB7">
      <w:pPr>
        <w:spacing w:after="0" w:line="240" w:lineRule="auto"/>
        <w:ind w:left="567"/>
        <w:jc w:val="both"/>
        <w:rPr>
          <w:i/>
          <w:iCs/>
          <w:sz w:val="22"/>
          <w:szCs w:val="22"/>
        </w:rPr>
      </w:pPr>
      <w:r w:rsidRPr="00867DB8">
        <w:rPr>
          <w:i/>
          <w:iCs/>
          <w:sz w:val="22"/>
          <w:szCs w:val="22"/>
        </w:rPr>
        <w:t>The proposal would provide affordable housing associated with ground floor non-residential uses.</w:t>
      </w:r>
    </w:p>
    <w:p w14:paraId="147F05F9" w14:textId="6814EF61" w:rsidR="009F2CB7" w:rsidRPr="00867DB8" w:rsidRDefault="009F2CB7" w:rsidP="009F2CB7">
      <w:pPr>
        <w:spacing w:after="0" w:line="240" w:lineRule="auto"/>
        <w:ind w:left="567"/>
        <w:jc w:val="both"/>
        <w:rPr>
          <w:i/>
          <w:iCs/>
          <w:sz w:val="22"/>
          <w:szCs w:val="22"/>
        </w:rPr>
      </w:pPr>
    </w:p>
    <w:p w14:paraId="063058D9" w14:textId="46AF0261" w:rsidR="009F2CB7" w:rsidRPr="00867DB8" w:rsidRDefault="009F2CB7" w:rsidP="009F2CB7">
      <w:pPr>
        <w:spacing w:after="0" w:line="240" w:lineRule="auto"/>
        <w:ind w:left="567"/>
        <w:jc w:val="both"/>
        <w:rPr>
          <w:i/>
          <w:iCs/>
          <w:sz w:val="22"/>
          <w:szCs w:val="22"/>
        </w:rPr>
      </w:pPr>
      <w:r w:rsidRPr="00867DB8">
        <w:rPr>
          <w:i/>
          <w:iCs/>
          <w:sz w:val="22"/>
          <w:szCs w:val="22"/>
        </w:rPr>
        <w:t>The proposal includes ground floor commercial uses with extensive glazed shopfronts which would activate not only the primary north and west frontages but also the presently unactivated eastern frontage which has been conceived as a pedestrian link but is currently poorly observed and of questionable safety.</w:t>
      </w:r>
    </w:p>
    <w:p w14:paraId="42FB1EBA" w14:textId="36D69718" w:rsidR="009F2CB7" w:rsidRPr="00867DB8" w:rsidRDefault="009F2CB7" w:rsidP="009F2CB7">
      <w:pPr>
        <w:spacing w:after="0" w:line="240" w:lineRule="auto"/>
        <w:ind w:left="567"/>
        <w:jc w:val="both"/>
        <w:rPr>
          <w:i/>
          <w:iCs/>
          <w:sz w:val="22"/>
          <w:szCs w:val="22"/>
        </w:rPr>
      </w:pPr>
    </w:p>
    <w:p w14:paraId="18A5AF51" w14:textId="0E2041F1" w:rsidR="000806F0" w:rsidRPr="00867DB8" w:rsidRDefault="009F2CB7" w:rsidP="00463DA7">
      <w:pPr>
        <w:spacing w:after="0" w:line="240" w:lineRule="auto"/>
        <w:ind w:left="567"/>
        <w:jc w:val="both"/>
        <w:rPr>
          <w:i/>
          <w:iCs/>
          <w:sz w:val="22"/>
          <w:szCs w:val="22"/>
        </w:rPr>
      </w:pPr>
      <w:r w:rsidRPr="00867DB8">
        <w:rPr>
          <w:i/>
          <w:iCs/>
          <w:sz w:val="22"/>
          <w:szCs w:val="22"/>
        </w:rPr>
        <w:t>The provision of high density residential accommodation on the site in close proximity to Marrickville Railway Station, major bus routes on Illawarra Road and Marrickville Town Centre would minimise the need for both car use and car parking.”</w:t>
      </w:r>
    </w:p>
    <w:p w14:paraId="5A200705" w14:textId="77777777" w:rsidR="00867DB8" w:rsidRDefault="00867DB8" w:rsidP="00867DB8">
      <w:pPr>
        <w:spacing w:after="0" w:line="240" w:lineRule="auto"/>
        <w:jc w:val="both"/>
        <w:rPr>
          <w:b/>
          <w:bCs/>
          <w:sz w:val="22"/>
          <w:szCs w:val="22"/>
        </w:rPr>
      </w:pPr>
    </w:p>
    <w:p w14:paraId="3FABB704" w14:textId="19BA1E97" w:rsidR="00001127" w:rsidRDefault="00867DB8" w:rsidP="00867DB8">
      <w:pPr>
        <w:spacing w:after="0" w:line="240" w:lineRule="auto"/>
        <w:jc w:val="both"/>
        <w:rPr>
          <w:b/>
          <w:bCs/>
          <w:sz w:val="22"/>
          <w:szCs w:val="22"/>
        </w:rPr>
      </w:pPr>
      <w:r>
        <w:rPr>
          <w:b/>
          <w:bCs/>
          <w:sz w:val="22"/>
          <w:szCs w:val="22"/>
        </w:rPr>
        <w:t>E</w:t>
      </w:r>
      <w:r w:rsidRPr="00867DB8">
        <w:rPr>
          <w:b/>
          <w:bCs/>
          <w:sz w:val="22"/>
          <w:szCs w:val="22"/>
        </w:rPr>
        <w:t>nvironmental planning grounds</w:t>
      </w:r>
    </w:p>
    <w:p w14:paraId="14343D2E" w14:textId="77777777" w:rsidR="00867DB8" w:rsidRPr="00867DB8" w:rsidRDefault="00867DB8" w:rsidP="00867DB8">
      <w:pPr>
        <w:spacing w:after="0" w:line="240" w:lineRule="auto"/>
        <w:jc w:val="both"/>
        <w:rPr>
          <w:b/>
          <w:bCs/>
          <w:i/>
          <w:iCs/>
          <w:sz w:val="22"/>
          <w:szCs w:val="22"/>
        </w:rPr>
      </w:pPr>
    </w:p>
    <w:p w14:paraId="6D7B2B1B" w14:textId="49E9B5CA" w:rsidR="00001127" w:rsidRPr="00867DB8" w:rsidRDefault="00001127" w:rsidP="00001127">
      <w:pPr>
        <w:spacing w:after="0" w:line="240" w:lineRule="auto"/>
        <w:jc w:val="both"/>
        <w:rPr>
          <w:bCs/>
          <w:sz w:val="22"/>
          <w:szCs w:val="22"/>
          <w:lang w:val="en"/>
        </w:rPr>
      </w:pPr>
      <w:r w:rsidRPr="00867DB8">
        <w:rPr>
          <w:bCs/>
          <w:sz w:val="22"/>
          <w:szCs w:val="22"/>
        </w:rPr>
        <w:t>The applicant’s written rational</w:t>
      </w:r>
      <w:r w:rsidR="00DF32D0">
        <w:rPr>
          <w:bCs/>
          <w:sz w:val="22"/>
          <w:szCs w:val="22"/>
        </w:rPr>
        <w:t>e</w:t>
      </w:r>
      <w:r w:rsidRPr="00867DB8">
        <w:rPr>
          <w:bCs/>
          <w:sz w:val="22"/>
          <w:szCs w:val="22"/>
        </w:rPr>
        <w:t xml:space="preserve"> fails to adequately demonstrate </w:t>
      </w:r>
      <w:r w:rsidR="00DF32D0">
        <w:rPr>
          <w:bCs/>
          <w:sz w:val="22"/>
          <w:szCs w:val="22"/>
        </w:rPr>
        <w:t xml:space="preserve">that </w:t>
      </w:r>
      <w:r w:rsidRPr="00867DB8">
        <w:rPr>
          <w:bCs/>
          <w:sz w:val="22"/>
          <w:szCs w:val="22"/>
          <w:lang w:val="en"/>
        </w:rPr>
        <w:t xml:space="preserve">compliance with the development standard is unreasonable </w:t>
      </w:r>
      <w:r w:rsidR="00DF32D0">
        <w:rPr>
          <w:bCs/>
          <w:sz w:val="22"/>
          <w:szCs w:val="22"/>
          <w:lang w:val="en"/>
        </w:rPr>
        <w:t>or</w:t>
      </w:r>
      <w:r w:rsidR="00DF32D0" w:rsidRPr="00867DB8">
        <w:rPr>
          <w:bCs/>
          <w:sz w:val="22"/>
          <w:szCs w:val="22"/>
          <w:lang w:val="en"/>
        </w:rPr>
        <w:t xml:space="preserve"> </w:t>
      </w:r>
      <w:r w:rsidRPr="00867DB8">
        <w:rPr>
          <w:bCs/>
          <w:sz w:val="22"/>
          <w:szCs w:val="22"/>
          <w:lang w:val="en"/>
        </w:rPr>
        <w:t xml:space="preserve">unnecessary in the circumstances of the case, and that there are insufficient environmental planning grounds to justify contravening the development standard. </w:t>
      </w:r>
    </w:p>
    <w:p w14:paraId="6EDCA20B" w14:textId="77777777" w:rsidR="00001127" w:rsidRPr="00867DB8" w:rsidRDefault="00001127" w:rsidP="00001127">
      <w:pPr>
        <w:spacing w:after="0" w:line="240" w:lineRule="auto"/>
        <w:jc w:val="both"/>
        <w:rPr>
          <w:bCs/>
          <w:sz w:val="22"/>
          <w:szCs w:val="22"/>
          <w:lang w:val="en"/>
        </w:rPr>
      </w:pPr>
    </w:p>
    <w:p w14:paraId="7E610CE8" w14:textId="7DC78465" w:rsidR="00001127" w:rsidRDefault="00001127" w:rsidP="00001127">
      <w:pPr>
        <w:spacing w:after="0" w:line="240" w:lineRule="auto"/>
        <w:jc w:val="both"/>
        <w:rPr>
          <w:bCs/>
          <w:sz w:val="22"/>
          <w:szCs w:val="22"/>
          <w:lang w:val="en"/>
        </w:rPr>
      </w:pPr>
      <w:r w:rsidRPr="00867DB8">
        <w:rPr>
          <w:bCs/>
          <w:sz w:val="22"/>
          <w:szCs w:val="22"/>
          <w:lang w:val="en"/>
        </w:rPr>
        <w:t xml:space="preserve">While the development is subject to the </w:t>
      </w:r>
      <w:r w:rsidRPr="00867DB8">
        <w:rPr>
          <w:bCs/>
          <w:i/>
          <w:iCs/>
          <w:sz w:val="22"/>
          <w:szCs w:val="22"/>
          <w:lang w:val="en"/>
        </w:rPr>
        <w:t>SEPP ARH</w:t>
      </w:r>
      <w:r w:rsidRPr="00867DB8">
        <w:rPr>
          <w:bCs/>
          <w:sz w:val="22"/>
          <w:szCs w:val="22"/>
          <w:lang w:val="en"/>
        </w:rPr>
        <w:t xml:space="preserve"> there is no requirement for</w:t>
      </w:r>
      <w:r w:rsidR="00463DA7" w:rsidRPr="00867DB8">
        <w:rPr>
          <w:bCs/>
          <w:sz w:val="22"/>
          <w:szCs w:val="22"/>
          <w:lang w:val="en"/>
        </w:rPr>
        <w:t xml:space="preserve"> a boarding house</w:t>
      </w:r>
      <w:r w:rsidRPr="00867DB8">
        <w:rPr>
          <w:bCs/>
          <w:sz w:val="22"/>
          <w:szCs w:val="22"/>
          <w:lang w:val="en"/>
        </w:rPr>
        <w:t xml:space="preserve"> development to be </w:t>
      </w:r>
      <w:r w:rsidR="003F15E4">
        <w:rPr>
          <w:bCs/>
          <w:sz w:val="22"/>
          <w:szCs w:val="22"/>
          <w:lang w:val="en"/>
        </w:rPr>
        <w:t xml:space="preserve">used as </w:t>
      </w:r>
      <w:r w:rsidRPr="00867DB8">
        <w:rPr>
          <w:bCs/>
          <w:sz w:val="22"/>
          <w:szCs w:val="22"/>
          <w:lang w:val="en"/>
        </w:rPr>
        <w:t xml:space="preserve">affordable housing </w:t>
      </w:r>
      <w:r w:rsidR="00463DA7" w:rsidRPr="00867DB8">
        <w:rPr>
          <w:bCs/>
          <w:sz w:val="22"/>
          <w:szCs w:val="22"/>
          <w:lang w:val="en"/>
        </w:rPr>
        <w:t xml:space="preserve">(as defined by the </w:t>
      </w:r>
      <w:r w:rsidR="00463DA7" w:rsidRPr="00867DB8">
        <w:rPr>
          <w:bCs/>
          <w:i/>
          <w:iCs/>
          <w:sz w:val="22"/>
          <w:szCs w:val="22"/>
          <w:lang w:val="en"/>
        </w:rPr>
        <w:t>EPA Act 1979</w:t>
      </w:r>
      <w:r w:rsidR="00463DA7" w:rsidRPr="00867DB8">
        <w:rPr>
          <w:bCs/>
          <w:sz w:val="22"/>
          <w:szCs w:val="22"/>
          <w:lang w:val="en"/>
        </w:rPr>
        <w:t xml:space="preserve">) </w:t>
      </w:r>
      <w:r w:rsidRPr="00867DB8">
        <w:rPr>
          <w:bCs/>
          <w:sz w:val="22"/>
          <w:szCs w:val="22"/>
          <w:lang w:val="en"/>
        </w:rPr>
        <w:t xml:space="preserve">and no EPI </w:t>
      </w:r>
      <w:r w:rsidR="00463DA7" w:rsidRPr="00867DB8">
        <w:rPr>
          <w:bCs/>
          <w:sz w:val="22"/>
          <w:szCs w:val="22"/>
          <w:lang w:val="en"/>
        </w:rPr>
        <w:t>authori</w:t>
      </w:r>
      <w:r w:rsidR="008A655B">
        <w:rPr>
          <w:bCs/>
          <w:sz w:val="22"/>
          <w:szCs w:val="22"/>
          <w:lang w:val="en"/>
        </w:rPr>
        <w:t>s</w:t>
      </w:r>
      <w:r w:rsidR="00463DA7" w:rsidRPr="00867DB8">
        <w:rPr>
          <w:bCs/>
          <w:sz w:val="22"/>
          <w:szCs w:val="22"/>
          <w:lang w:val="en"/>
        </w:rPr>
        <w:t>es</w:t>
      </w:r>
      <w:r w:rsidRPr="00867DB8">
        <w:rPr>
          <w:bCs/>
          <w:sz w:val="22"/>
          <w:szCs w:val="22"/>
          <w:lang w:val="en"/>
        </w:rPr>
        <w:t xml:space="preserve"> </w:t>
      </w:r>
      <w:r w:rsidR="003F15E4">
        <w:rPr>
          <w:bCs/>
          <w:sz w:val="22"/>
          <w:szCs w:val="22"/>
          <w:lang w:val="en"/>
        </w:rPr>
        <w:t xml:space="preserve">the </w:t>
      </w:r>
      <w:r w:rsidR="00463DA7" w:rsidRPr="00867DB8">
        <w:rPr>
          <w:bCs/>
          <w:sz w:val="22"/>
          <w:szCs w:val="22"/>
          <w:lang w:val="en"/>
        </w:rPr>
        <w:t>consent authorit</w:t>
      </w:r>
      <w:r w:rsidR="008A655B">
        <w:rPr>
          <w:bCs/>
          <w:sz w:val="22"/>
          <w:szCs w:val="22"/>
          <w:lang w:val="en"/>
        </w:rPr>
        <w:t>y</w:t>
      </w:r>
      <w:r w:rsidR="00463DA7" w:rsidRPr="00867DB8">
        <w:rPr>
          <w:bCs/>
          <w:sz w:val="22"/>
          <w:szCs w:val="22"/>
          <w:lang w:val="en"/>
        </w:rPr>
        <w:t xml:space="preserve"> </w:t>
      </w:r>
      <w:r w:rsidRPr="00867DB8">
        <w:rPr>
          <w:bCs/>
          <w:sz w:val="22"/>
          <w:szCs w:val="22"/>
          <w:lang w:val="en"/>
        </w:rPr>
        <w:t xml:space="preserve">to impose a condition </w:t>
      </w:r>
      <w:r w:rsidR="00463DA7" w:rsidRPr="00867DB8">
        <w:rPr>
          <w:bCs/>
          <w:sz w:val="22"/>
          <w:szCs w:val="22"/>
          <w:lang w:val="en"/>
        </w:rPr>
        <w:t>requiring a boarding house to be only used for affordable housing.</w:t>
      </w:r>
      <w:r w:rsidRPr="00867DB8">
        <w:rPr>
          <w:bCs/>
          <w:sz w:val="22"/>
          <w:szCs w:val="22"/>
          <w:lang w:val="en"/>
        </w:rPr>
        <w:t xml:space="preserve"> </w:t>
      </w:r>
      <w:r w:rsidR="00463DA7" w:rsidRPr="00867DB8">
        <w:rPr>
          <w:bCs/>
          <w:sz w:val="22"/>
          <w:szCs w:val="22"/>
          <w:lang w:val="en"/>
        </w:rPr>
        <w:t>A memorandum of understanding to provide a discount to members of an industrial organization of front</w:t>
      </w:r>
      <w:r w:rsidR="008A655B">
        <w:rPr>
          <w:bCs/>
          <w:sz w:val="22"/>
          <w:szCs w:val="22"/>
          <w:lang w:val="en"/>
        </w:rPr>
        <w:t>-</w:t>
      </w:r>
      <w:r w:rsidR="00463DA7" w:rsidRPr="00867DB8">
        <w:rPr>
          <w:bCs/>
          <w:sz w:val="22"/>
          <w:szCs w:val="22"/>
          <w:lang w:val="en"/>
        </w:rPr>
        <w:t xml:space="preserve">line workers does not provide an environmental planning justification to vary a development standard. </w:t>
      </w:r>
      <w:r w:rsidR="005E0ABD" w:rsidRPr="00867DB8">
        <w:rPr>
          <w:bCs/>
          <w:sz w:val="22"/>
          <w:szCs w:val="22"/>
          <w:lang w:val="en"/>
        </w:rPr>
        <w:t>The consent runs with the land and there is no obligation on the landowner or future land owners to provide affordable housing for front</w:t>
      </w:r>
      <w:r w:rsidR="00FE23C8">
        <w:rPr>
          <w:bCs/>
          <w:sz w:val="22"/>
          <w:szCs w:val="22"/>
          <w:lang w:val="en"/>
        </w:rPr>
        <w:t>-</w:t>
      </w:r>
      <w:r w:rsidR="005E0ABD" w:rsidRPr="00867DB8">
        <w:rPr>
          <w:bCs/>
          <w:sz w:val="22"/>
          <w:szCs w:val="22"/>
          <w:lang w:val="en"/>
        </w:rPr>
        <w:t xml:space="preserve">line workers. </w:t>
      </w:r>
      <w:r w:rsidRPr="00867DB8">
        <w:rPr>
          <w:bCs/>
          <w:sz w:val="22"/>
          <w:szCs w:val="22"/>
          <w:lang w:val="en"/>
        </w:rPr>
        <w:t xml:space="preserve">The </w:t>
      </w:r>
      <w:r w:rsidR="00CC76D5">
        <w:rPr>
          <w:bCs/>
          <w:sz w:val="22"/>
          <w:szCs w:val="22"/>
          <w:lang w:val="en"/>
        </w:rPr>
        <w:t xml:space="preserve">architectural studies and </w:t>
      </w:r>
      <w:r w:rsidRPr="00867DB8">
        <w:rPr>
          <w:bCs/>
          <w:sz w:val="22"/>
          <w:szCs w:val="22"/>
          <w:lang w:val="en"/>
        </w:rPr>
        <w:t xml:space="preserve">urban planning strategies referred to are of relevance to planning proposals and not an application for a </w:t>
      </w:r>
      <w:r w:rsidR="00CC76D5">
        <w:rPr>
          <w:bCs/>
          <w:sz w:val="22"/>
          <w:szCs w:val="22"/>
          <w:lang w:val="en"/>
        </w:rPr>
        <w:t xml:space="preserve">Clause </w:t>
      </w:r>
      <w:r w:rsidRPr="00867DB8">
        <w:rPr>
          <w:bCs/>
          <w:sz w:val="22"/>
          <w:szCs w:val="22"/>
          <w:lang w:val="en"/>
        </w:rPr>
        <w:t xml:space="preserve">4.6 variation. </w:t>
      </w:r>
      <w:r w:rsidR="005E0ABD" w:rsidRPr="00867DB8">
        <w:rPr>
          <w:bCs/>
          <w:sz w:val="22"/>
          <w:szCs w:val="22"/>
          <w:lang w:val="en"/>
        </w:rPr>
        <w:t>No suitable environmental planning reason is given to contravene the development standard</w:t>
      </w:r>
      <w:r w:rsidR="003F15E4">
        <w:rPr>
          <w:bCs/>
          <w:sz w:val="22"/>
          <w:szCs w:val="22"/>
          <w:lang w:val="en"/>
        </w:rPr>
        <w:t>.</w:t>
      </w:r>
    </w:p>
    <w:p w14:paraId="4EFF807F" w14:textId="77777777" w:rsidR="003F15E4" w:rsidRPr="00867DB8" w:rsidRDefault="003F15E4" w:rsidP="00001127">
      <w:pPr>
        <w:spacing w:after="0" w:line="240" w:lineRule="auto"/>
        <w:jc w:val="both"/>
        <w:rPr>
          <w:bCs/>
          <w:sz w:val="22"/>
          <w:szCs w:val="22"/>
          <w:lang w:val="en"/>
        </w:rPr>
      </w:pPr>
    </w:p>
    <w:p w14:paraId="2849F733" w14:textId="2C1C54E2" w:rsidR="005E0ABD" w:rsidRPr="00867DB8" w:rsidRDefault="005E0ABD" w:rsidP="005E0ABD">
      <w:pPr>
        <w:spacing w:after="0" w:line="240" w:lineRule="auto"/>
        <w:jc w:val="both"/>
        <w:rPr>
          <w:bCs/>
          <w:sz w:val="22"/>
          <w:szCs w:val="22"/>
        </w:rPr>
      </w:pPr>
      <w:r w:rsidRPr="00867DB8">
        <w:rPr>
          <w:bCs/>
          <w:sz w:val="22"/>
          <w:szCs w:val="22"/>
        </w:rPr>
        <w:t xml:space="preserve">In consideration of if the development is in the public interest because it is consistent with the objectives of </w:t>
      </w:r>
      <w:r w:rsidR="00CB41D8" w:rsidRPr="00867DB8">
        <w:rPr>
          <w:bCs/>
          <w:sz w:val="22"/>
          <w:szCs w:val="22"/>
        </w:rPr>
        <w:t xml:space="preserve">the </w:t>
      </w:r>
      <w:r w:rsidR="00CB41D8" w:rsidRPr="00867DB8">
        <w:rPr>
          <w:noProof/>
          <w:sz w:val="22"/>
          <w:szCs w:val="22"/>
        </w:rPr>
        <w:t>zone and standard</w:t>
      </w:r>
      <w:r w:rsidR="00CB41D8" w:rsidRPr="00867DB8">
        <w:rPr>
          <w:sz w:val="22"/>
          <w:szCs w:val="22"/>
        </w:rPr>
        <w:t xml:space="preserve">, </w:t>
      </w:r>
      <w:r w:rsidR="00CB41D8" w:rsidRPr="00867DB8">
        <w:rPr>
          <w:bCs/>
          <w:sz w:val="22"/>
          <w:szCs w:val="22"/>
        </w:rPr>
        <w:t xml:space="preserve">in </w:t>
      </w:r>
      <w:r w:rsidRPr="00867DB8">
        <w:rPr>
          <w:bCs/>
          <w:sz w:val="22"/>
          <w:szCs w:val="22"/>
        </w:rPr>
        <w:t xml:space="preserve">in accordance with Clause 4.6(4)(a)(ii) of </w:t>
      </w:r>
      <w:r w:rsidR="008B0A35" w:rsidRPr="0014469B">
        <w:rPr>
          <w:bCs/>
          <w:i/>
          <w:iCs/>
          <w:sz w:val="22"/>
          <w:szCs w:val="22"/>
        </w:rPr>
        <w:t>MLEP 2013</w:t>
      </w:r>
      <w:r w:rsidR="009F6F04">
        <w:rPr>
          <w:bCs/>
          <w:i/>
          <w:iCs/>
          <w:sz w:val="22"/>
          <w:szCs w:val="22"/>
        </w:rPr>
        <w:t xml:space="preserve"> </w:t>
      </w:r>
      <w:r w:rsidRPr="00867DB8">
        <w:rPr>
          <w:bCs/>
          <w:sz w:val="22"/>
          <w:szCs w:val="22"/>
        </w:rPr>
        <w:t>the follow is contemplated:</w:t>
      </w:r>
    </w:p>
    <w:p w14:paraId="3BCCECF8" w14:textId="792DC90B" w:rsidR="00001127" w:rsidRPr="00867DB8" w:rsidRDefault="00001127" w:rsidP="000806F0">
      <w:pPr>
        <w:spacing w:after="0" w:line="240" w:lineRule="auto"/>
        <w:ind w:left="1080"/>
        <w:jc w:val="both"/>
        <w:rPr>
          <w:sz w:val="22"/>
          <w:szCs w:val="22"/>
        </w:rPr>
      </w:pPr>
    </w:p>
    <w:p w14:paraId="368A9B24" w14:textId="77777777" w:rsidR="00CB41D8" w:rsidRPr="00867DB8" w:rsidRDefault="00CB41D8" w:rsidP="00CB41D8">
      <w:pPr>
        <w:spacing w:after="0" w:line="240" w:lineRule="auto"/>
        <w:jc w:val="both"/>
        <w:rPr>
          <w:b/>
          <w:sz w:val="22"/>
          <w:szCs w:val="22"/>
        </w:rPr>
      </w:pPr>
      <w:r w:rsidRPr="00867DB8">
        <w:rPr>
          <w:b/>
          <w:sz w:val="22"/>
          <w:szCs w:val="22"/>
        </w:rPr>
        <w:t xml:space="preserve">Objectives of the zone </w:t>
      </w:r>
    </w:p>
    <w:p w14:paraId="7E6E83E0" w14:textId="77777777" w:rsidR="00CB41D8" w:rsidRPr="00867DB8" w:rsidRDefault="00CB41D8" w:rsidP="00CB41D8">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“To provide a range of retail, business, entertainment and community uses that serve the needs of people who live in, work in and visit the local area.”</w:t>
      </w:r>
    </w:p>
    <w:p w14:paraId="70C6135F" w14:textId="77777777" w:rsidR="00CB41D8" w:rsidRPr="00867DB8" w:rsidRDefault="00CB41D8" w:rsidP="00CB41D8">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The proposal incorporates suitable commercial areas.</w:t>
      </w:r>
    </w:p>
    <w:p w14:paraId="79E20C09" w14:textId="77777777" w:rsidR="00CB41D8" w:rsidRPr="00867DB8" w:rsidRDefault="00CB41D8" w:rsidP="00CB41D8">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“To encourage employment opportunities in accessible locations.”</w:t>
      </w:r>
    </w:p>
    <w:p w14:paraId="6FF49E17" w14:textId="77777777" w:rsidR="00CB41D8" w:rsidRPr="00867DB8" w:rsidRDefault="00CB41D8" w:rsidP="00CB41D8">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The proposal will provide for employment opportunities on the ground level.</w:t>
      </w:r>
    </w:p>
    <w:p w14:paraId="1661DD0E" w14:textId="77777777" w:rsidR="00CB41D8" w:rsidRPr="00867DB8" w:rsidRDefault="00CB41D8" w:rsidP="00CB41D8">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“To maximise public transport patronage and encourage walking and cycling.”</w:t>
      </w:r>
    </w:p>
    <w:p w14:paraId="436A2FF0" w14:textId="2988B838" w:rsidR="00CB41D8" w:rsidRPr="00867DB8" w:rsidRDefault="00CB41D8" w:rsidP="00CB41D8">
      <w:pPr>
        <w:shd w:val="clear" w:color="auto" w:fill="FFFFFF"/>
        <w:spacing w:before="160" w:after="200" w:line="240" w:lineRule="auto"/>
        <w:rPr>
          <w:rFonts w:eastAsia="Times New Roman"/>
          <w:color w:val="000000"/>
          <w:sz w:val="22"/>
          <w:szCs w:val="22"/>
          <w:lang w:eastAsia="en-AU"/>
        </w:rPr>
      </w:pPr>
      <w:r w:rsidRPr="00867DB8">
        <w:rPr>
          <w:rFonts w:eastAsia="Times New Roman"/>
          <w:color w:val="000000"/>
          <w:sz w:val="22"/>
          <w:szCs w:val="22"/>
          <w:lang w:eastAsia="en-AU"/>
        </w:rPr>
        <w:t xml:space="preserve">The location </w:t>
      </w:r>
      <w:r w:rsidR="007C0D99">
        <w:rPr>
          <w:rFonts w:eastAsia="Times New Roman"/>
          <w:color w:val="000000"/>
          <w:sz w:val="22"/>
          <w:szCs w:val="22"/>
          <w:lang w:eastAsia="en-AU"/>
        </w:rPr>
        <w:t xml:space="preserve">and mix of uses </w:t>
      </w:r>
      <w:r w:rsidRPr="00867DB8">
        <w:rPr>
          <w:rFonts w:eastAsia="Times New Roman"/>
          <w:color w:val="000000"/>
          <w:sz w:val="22"/>
          <w:szCs w:val="22"/>
          <w:lang w:eastAsia="en-AU"/>
        </w:rPr>
        <w:t>facilitates the use of public transport.</w:t>
      </w:r>
    </w:p>
    <w:p w14:paraId="5BBDD976" w14:textId="77777777" w:rsidR="00CB41D8" w:rsidRPr="00867DB8" w:rsidRDefault="00CB41D8" w:rsidP="00CB41D8">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“To provide housing attached to permissible non-residential uses which is of a type and scale commensurate with the accessibility and function of the centre or area.”</w:t>
      </w:r>
    </w:p>
    <w:p w14:paraId="1D4C6474" w14:textId="7D100339" w:rsidR="00CB41D8" w:rsidRPr="00867DB8" w:rsidRDefault="00CB41D8" w:rsidP="00B76BE0">
      <w:pPr>
        <w:shd w:val="clear" w:color="auto" w:fill="FFFFFF"/>
        <w:spacing w:before="160" w:after="200" w:line="240" w:lineRule="auto"/>
        <w:jc w:val="both"/>
        <w:rPr>
          <w:rFonts w:eastAsia="Times New Roman"/>
          <w:color w:val="000000"/>
          <w:sz w:val="22"/>
          <w:szCs w:val="22"/>
          <w:lang w:eastAsia="en-AU"/>
        </w:rPr>
      </w:pPr>
      <w:r w:rsidRPr="00867DB8">
        <w:rPr>
          <w:rFonts w:eastAsia="Times New Roman"/>
          <w:color w:val="000000"/>
          <w:sz w:val="22"/>
          <w:szCs w:val="22"/>
          <w:lang w:eastAsia="en-AU"/>
        </w:rPr>
        <w:lastRenderedPageBreak/>
        <w:t xml:space="preserve">The proposal provides for </w:t>
      </w:r>
      <w:r w:rsidR="007C0D99">
        <w:rPr>
          <w:rFonts w:eastAsia="Times New Roman"/>
          <w:color w:val="000000"/>
          <w:sz w:val="22"/>
          <w:szCs w:val="22"/>
          <w:lang w:eastAsia="en-AU"/>
        </w:rPr>
        <w:t>a residential use</w:t>
      </w:r>
      <w:r w:rsidR="007C0D99" w:rsidRPr="00867DB8">
        <w:rPr>
          <w:rFonts w:eastAsia="Times New Roman"/>
          <w:color w:val="000000"/>
          <w:sz w:val="22"/>
          <w:szCs w:val="22"/>
          <w:lang w:eastAsia="en-AU"/>
        </w:rPr>
        <w:t xml:space="preserve"> </w:t>
      </w:r>
      <w:r w:rsidRPr="00867DB8">
        <w:rPr>
          <w:rFonts w:eastAsia="Times New Roman"/>
          <w:color w:val="000000"/>
          <w:sz w:val="22"/>
          <w:szCs w:val="22"/>
          <w:lang w:eastAsia="en-AU"/>
        </w:rPr>
        <w:t>attached to non-residential uses but is of a scale that is not commensurate with the function of the area being significantly greater in scale that the surrounding buildings and what the development controls would allow those buildings to be redeveloped to.</w:t>
      </w:r>
    </w:p>
    <w:p w14:paraId="16B66ECA" w14:textId="77777777" w:rsidR="00CB41D8" w:rsidRPr="00867DB8" w:rsidRDefault="00CB41D8" w:rsidP="00FB066D">
      <w:pPr>
        <w:pStyle w:val="ListParagraph"/>
        <w:numPr>
          <w:ilvl w:val="0"/>
          <w:numId w:val="4"/>
        </w:numPr>
        <w:shd w:val="clear" w:color="auto" w:fill="FFFFFF"/>
        <w:spacing w:before="160" w:after="200" w:line="240" w:lineRule="auto"/>
        <w:rPr>
          <w:rFonts w:eastAsia="Times New Roman"/>
          <w:i/>
          <w:iCs/>
          <w:color w:val="000000"/>
          <w:sz w:val="22"/>
          <w:szCs w:val="22"/>
          <w:lang w:eastAsia="en-AU"/>
        </w:rPr>
      </w:pPr>
      <w:r w:rsidRPr="00867DB8">
        <w:rPr>
          <w:rFonts w:eastAsia="Times New Roman"/>
          <w:i/>
          <w:iCs/>
          <w:color w:val="000000"/>
          <w:sz w:val="22"/>
          <w:szCs w:val="22"/>
          <w:lang w:eastAsia="en-AU"/>
        </w:rPr>
        <w:t>“To provide for spaces, at street level, which are of a size and configuration suitable for land uses which generate active street-fronts.”</w:t>
      </w:r>
    </w:p>
    <w:p w14:paraId="72E3AA62" w14:textId="6EB93363" w:rsidR="00CB41D8" w:rsidRPr="00867DB8" w:rsidRDefault="008B0A35" w:rsidP="00CB41D8">
      <w:pPr>
        <w:pStyle w:val="ListParagraph"/>
        <w:shd w:val="clear" w:color="auto" w:fill="FFFFFF"/>
        <w:spacing w:before="160" w:after="200" w:line="240" w:lineRule="auto"/>
        <w:rPr>
          <w:rFonts w:eastAsia="Times New Roman"/>
          <w:i/>
          <w:iCs/>
          <w:color w:val="000000"/>
          <w:sz w:val="22"/>
          <w:szCs w:val="22"/>
          <w:lang w:eastAsia="en-AU"/>
        </w:rPr>
      </w:pPr>
      <w:r w:rsidRPr="00867DB8">
        <w:rPr>
          <w:rFonts w:eastAsia="Times New Roman"/>
          <w:color w:val="000000"/>
          <w:sz w:val="22"/>
          <w:szCs w:val="22"/>
          <w:lang w:eastAsia="en-AU"/>
        </w:rPr>
        <w:t xml:space="preserve">The proposal provides for </w:t>
      </w:r>
      <w:r>
        <w:rPr>
          <w:rFonts w:eastAsia="Times New Roman"/>
          <w:color w:val="000000"/>
          <w:sz w:val="22"/>
          <w:szCs w:val="22"/>
          <w:lang w:eastAsia="en-AU"/>
        </w:rPr>
        <w:t xml:space="preserve">commercial </w:t>
      </w:r>
      <w:r w:rsidRPr="00867DB8">
        <w:rPr>
          <w:rFonts w:eastAsia="Times New Roman"/>
          <w:color w:val="000000"/>
          <w:sz w:val="22"/>
          <w:szCs w:val="22"/>
          <w:lang w:eastAsia="en-AU"/>
        </w:rPr>
        <w:t xml:space="preserve">spaces </w:t>
      </w:r>
      <w:r>
        <w:rPr>
          <w:rFonts w:eastAsia="Times New Roman"/>
          <w:color w:val="000000"/>
          <w:sz w:val="22"/>
          <w:szCs w:val="22"/>
          <w:lang w:eastAsia="en-AU"/>
        </w:rPr>
        <w:t xml:space="preserve">are of a size and configuration for land uses that </w:t>
      </w:r>
      <w:r w:rsidRPr="00867DB8">
        <w:rPr>
          <w:rFonts w:eastAsia="Times New Roman"/>
          <w:color w:val="000000"/>
          <w:sz w:val="22"/>
          <w:szCs w:val="22"/>
          <w:lang w:eastAsia="en-AU"/>
        </w:rPr>
        <w:t>generate an active street</w:t>
      </w:r>
      <w:r>
        <w:rPr>
          <w:rFonts w:eastAsia="Times New Roman"/>
          <w:color w:val="000000"/>
          <w:sz w:val="22"/>
          <w:szCs w:val="22"/>
          <w:lang w:eastAsia="en-AU"/>
        </w:rPr>
        <w:t xml:space="preserve"> front. </w:t>
      </w:r>
      <w:r w:rsidR="00CB41D8" w:rsidRPr="00867DB8">
        <w:rPr>
          <w:rFonts w:eastAsia="Times New Roman"/>
          <w:i/>
          <w:iCs/>
          <w:color w:val="000000"/>
          <w:sz w:val="22"/>
          <w:szCs w:val="22"/>
          <w:lang w:eastAsia="en-AU"/>
        </w:rPr>
        <w:t>“To constrain parking and reduce car use.”</w:t>
      </w:r>
    </w:p>
    <w:p w14:paraId="230C59D4" w14:textId="51F55320" w:rsidR="00CB41D8" w:rsidRPr="00867DB8" w:rsidRDefault="00CB41D8" w:rsidP="00CB41D8">
      <w:pPr>
        <w:spacing w:after="0" w:line="240" w:lineRule="auto"/>
        <w:jc w:val="both"/>
        <w:rPr>
          <w:bCs/>
          <w:sz w:val="22"/>
          <w:szCs w:val="22"/>
        </w:rPr>
      </w:pPr>
      <w:r w:rsidRPr="00867DB8">
        <w:rPr>
          <w:bCs/>
          <w:sz w:val="22"/>
          <w:szCs w:val="22"/>
        </w:rPr>
        <w:t>The proposal provides for limited carparking below the rates</w:t>
      </w:r>
      <w:r w:rsidR="00FA78DB">
        <w:rPr>
          <w:bCs/>
          <w:sz w:val="22"/>
          <w:szCs w:val="22"/>
        </w:rPr>
        <w:t xml:space="preserve"> set out</w:t>
      </w:r>
      <w:r w:rsidRPr="00867DB8">
        <w:rPr>
          <w:bCs/>
          <w:sz w:val="22"/>
          <w:szCs w:val="22"/>
        </w:rPr>
        <w:t xml:space="preserve"> in the DCP.</w:t>
      </w:r>
    </w:p>
    <w:p w14:paraId="6C8697F0" w14:textId="2BDEE6F8" w:rsidR="00CB41D8" w:rsidRPr="00867DB8" w:rsidRDefault="00CB41D8" w:rsidP="00CB41D8">
      <w:pPr>
        <w:spacing w:after="0" w:line="240" w:lineRule="auto"/>
        <w:jc w:val="both"/>
        <w:rPr>
          <w:sz w:val="22"/>
          <w:szCs w:val="22"/>
        </w:rPr>
      </w:pPr>
    </w:p>
    <w:p w14:paraId="214F807A" w14:textId="5565453D" w:rsidR="00CB41D8" w:rsidRPr="00867DB8" w:rsidRDefault="00CB41D8" w:rsidP="00CB41D8">
      <w:pPr>
        <w:spacing w:after="0" w:line="240" w:lineRule="auto"/>
        <w:jc w:val="both"/>
        <w:rPr>
          <w:b/>
          <w:bCs/>
          <w:sz w:val="22"/>
          <w:szCs w:val="22"/>
        </w:rPr>
      </w:pPr>
      <w:r w:rsidRPr="00867DB8">
        <w:rPr>
          <w:b/>
          <w:bCs/>
          <w:sz w:val="22"/>
          <w:szCs w:val="22"/>
        </w:rPr>
        <w:t>Objectives of the standard</w:t>
      </w:r>
    </w:p>
    <w:p w14:paraId="7D5810D4" w14:textId="77777777" w:rsidR="00CB41D8" w:rsidRPr="00867DB8" w:rsidRDefault="00CB41D8" w:rsidP="000806F0">
      <w:pPr>
        <w:spacing w:after="0" w:line="240" w:lineRule="auto"/>
        <w:ind w:left="1080"/>
        <w:jc w:val="both"/>
        <w:rPr>
          <w:sz w:val="22"/>
          <w:szCs w:val="22"/>
        </w:rPr>
      </w:pPr>
    </w:p>
    <w:p w14:paraId="407181D3" w14:textId="099867E0" w:rsidR="009E7E53" w:rsidRPr="00867DB8" w:rsidRDefault="009E7E53" w:rsidP="009E7E53">
      <w:pPr>
        <w:shd w:val="clear" w:color="auto" w:fill="FFFFFF"/>
        <w:spacing w:line="240" w:lineRule="auto"/>
        <w:ind w:left="400"/>
        <w:rPr>
          <w:rFonts w:eastAsia="Times New Roman"/>
          <w:i/>
          <w:iCs/>
          <w:color w:val="000000"/>
          <w:sz w:val="22"/>
          <w:szCs w:val="22"/>
          <w:lang w:eastAsia="en-AU"/>
        </w:rPr>
      </w:pPr>
      <w:r w:rsidRPr="00867DB8">
        <w:rPr>
          <w:rFonts w:eastAsia="Times New Roman"/>
          <w:i/>
          <w:iCs/>
          <w:color w:val="000000"/>
          <w:sz w:val="22"/>
          <w:szCs w:val="22"/>
          <w:lang w:eastAsia="en-AU"/>
        </w:rPr>
        <w:t>“(a) to establish the maximum floor space ratio,”</w:t>
      </w:r>
    </w:p>
    <w:p w14:paraId="36D5A5E3" w14:textId="3A6177E0" w:rsidR="009E7E53" w:rsidRPr="00867DB8" w:rsidRDefault="009E7E53" w:rsidP="009E7E53">
      <w:pPr>
        <w:shd w:val="clear" w:color="auto" w:fill="FFFFFF"/>
        <w:spacing w:line="240" w:lineRule="auto"/>
        <w:ind w:left="400" w:hanging="400"/>
        <w:rPr>
          <w:rFonts w:eastAsia="Times New Roman"/>
          <w:color w:val="000000"/>
          <w:sz w:val="22"/>
          <w:szCs w:val="22"/>
          <w:lang w:eastAsia="en-AU"/>
        </w:rPr>
      </w:pPr>
      <w:r w:rsidRPr="00867DB8">
        <w:rPr>
          <w:rFonts w:eastAsia="Times New Roman"/>
          <w:color w:val="000000"/>
          <w:sz w:val="22"/>
          <w:szCs w:val="22"/>
          <w:lang w:eastAsia="en-AU"/>
        </w:rPr>
        <w:t>The proposal exceeds the development standard that is established.</w:t>
      </w:r>
    </w:p>
    <w:p w14:paraId="5D8E57E3" w14:textId="4840B281" w:rsidR="009E7E53" w:rsidRPr="00867DB8" w:rsidRDefault="009E7E53" w:rsidP="009E7E53">
      <w:pPr>
        <w:shd w:val="clear" w:color="auto" w:fill="FFFFFF"/>
        <w:spacing w:line="240" w:lineRule="auto"/>
        <w:ind w:left="720" w:hanging="400"/>
        <w:rPr>
          <w:rFonts w:eastAsia="Times New Roman"/>
          <w:i/>
          <w:iCs/>
          <w:color w:val="000000"/>
          <w:sz w:val="22"/>
          <w:szCs w:val="22"/>
          <w:lang w:eastAsia="en-AU"/>
        </w:rPr>
      </w:pPr>
      <w:r w:rsidRPr="00867DB8">
        <w:rPr>
          <w:rFonts w:eastAsia="Times New Roman"/>
          <w:i/>
          <w:iCs/>
          <w:color w:val="000000"/>
          <w:sz w:val="22"/>
          <w:szCs w:val="22"/>
          <w:lang w:eastAsia="en-AU"/>
        </w:rPr>
        <w:t>“(b) to control building density and bulk in relation to the site area in order to achieve the desired future character for different areas,”</w:t>
      </w:r>
    </w:p>
    <w:p w14:paraId="750CC871" w14:textId="55F13D23" w:rsidR="009E7E53" w:rsidRPr="00867DB8" w:rsidRDefault="009E7E53" w:rsidP="00B76BE0">
      <w:pPr>
        <w:shd w:val="clear" w:color="auto" w:fill="FFFFFF"/>
        <w:spacing w:line="240" w:lineRule="auto"/>
        <w:jc w:val="both"/>
        <w:rPr>
          <w:rFonts w:eastAsia="Times New Roman"/>
          <w:color w:val="000000"/>
          <w:sz w:val="22"/>
          <w:szCs w:val="22"/>
          <w:lang w:eastAsia="en-AU"/>
        </w:rPr>
      </w:pPr>
      <w:r w:rsidRPr="00867DB8">
        <w:rPr>
          <w:rFonts w:eastAsia="Times New Roman"/>
          <w:color w:val="000000"/>
          <w:sz w:val="22"/>
          <w:szCs w:val="22"/>
          <w:lang w:eastAsia="en-AU"/>
        </w:rPr>
        <w:t xml:space="preserve">The proposed development presents significantly greater in apparent visual bulk than the surrounding building or what can be built on the </w:t>
      </w:r>
      <w:r w:rsidR="00B03F13">
        <w:rPr>
          <w:rFonts w:eastAsia="Times New Roman"/>
          <w:color w:val="000000"/>
          <w:sz w:val="22"/>
          <w:szCs w:val="22"/>
          <w:lang w:eastAsia="en-AU"/>
        </w:rPr>
        <w:t xml:space="preserve">surrounding </w:t>
      </w:r>
      <w:r w:rsidR="00031974">
        <w:rPr>
          <w:rFonts w:eastAsia="Times New Roman"/>
          <w:color w:val="000000"/>
          <w:sz w:val="22"/>
          <w:szCs w:val="22"/>
          <w:lang w:eastAsia="en-AU"/>
        </w:rPr>
        <w:t>sites</w:t>
      </w:r>
      <w:r w:rsidRPr="00867DB8">
        <w:rPr>
          <w:rFonts w:eastAsia="Times New Roman"/>
          <w:color w:val="000000"/>
          <w:sz w:val="22"/>
          <w:szCs w:val="22"/>
          <w:lang w:eastAsia="en-AU"/>
        </w:rPr>
        <w:t xml:space="preserve">. The proposal </w:t>
      </w:r>
      <w:r w:rsidR="003C027C">
        <w:rPr>
          <w:rFonts w:eastAsia="Times New Roman"/>
          <w:color w:val="000000"/>
          <w:sz w:val="22"/>
          <w:szCs w:val="22"/>
          <w:lang w:eastAsia="en-AU"/>
        </w:rPr>
        <w:t xml:space="preserve">substantially exceeds </w:t>
      </w:r>
      <w:r w:rsidRPr="00867DB8">
        <w:rPr>
          <w:rFonts w:eastAsia="Times New Roman"/>
          <w:color w:val="000000"/>
          <w:sz w:val="22"/>
          <w:szCs w:val="22"/>
          <w:lang w:eastAsia="en-AU"/>
        </w:rPr>
        <w:t xml:space="preserve">the visual bulk that would be presented by a </w:t>
      </w:r>
      <w:r w:rsidR="007F506D">
        <w:rPr>
          <w:rFonts w:eastAsia="Times New Roman"/>
          <w:color w:val="000000"/>
          <w:sz w:val="22"/>
          <w:szCs w:val="22"/>
          <w:lang w:eastAsia="en-AU"/>
        </w:rPr>
        <w:t xml:space="preserve">compliant </w:t>
      </w:r>
      <w:r w:rsidRPr="00867DB8">
        <w:rPr>
          <w:rFonts w:eastAsia="Times New Roman"/>
          <w:color w:val="000000"/>
          <w:sz w:val="22"/>
          <w:szCs w:val="22"/>
          <w:lang w:eastAsia="en-AU"/>
        </w:rPr>
        <w:t xml:space="preserve">development and is inconsistent with the desired future character as expressed by the development standards and the site specific DCP </w:t>
      </w:r>
      <w:r w:rsidR="00CB41D8" w:rsidRPr="00867DB8">
        <w:rPr>
          <w:rFonts w:eastAsia="Times New Roman"/>
          <w:color w:val="000000"/>
          <w:sz w:val="22"/>
          <w:szCs w:val="22"/>
          <w:lang w:eastAsia="en-AU"/>
        </w:rPr>
        <w:t>provisions</w:t>
      </w:r>
      <w:r w:rsidRPr="00867DB8">
        <w:rPr>
          <w:rFonts w:eastAsia="Times New Roman"/>
          <w:color w:val="000000"/>
          <w:sz w:val="22"/>
          <w:szCs w:val="22"/>
          <w:lang w:eastAsia="en-AU"/>
        </w:rPr>
        <w:t>.</w:t>
      </w:r>
      <w:r w:rsidR="00E108F4">
        <w:rPr>
          <w:rFonts w:eastAsia="Times New Roman"/>
          <w:color w:val="000000"/>
          <w:sz w:val="22"/>
          <w:szCs w:val="22"/>
          <w:lang w:eastAsia="en-AU"/>
        </w:rPr>
        <w:t xml:space="preserve"> The proposal does not provide sufficient transition to the adjoining </w:t>
      </w:r>
      <w:r w:rsidR="00342A63">
        <w:rPr>
          <w:rFonts w:eastAsia="Times New Roman"/>
          <w:color w:val="000000"/>
          <w:sz w:val="22"/>
          <w:szCs w:val="22"/>
          <w:lang w:eastAsia="en-AU"/>
        </w:rPr>
        <w:t>low density</w:t>
      </w:r>
      <w:r w:rsidR="00E108F4">
        <w:rPr>
          <w:rFonts w:eastAsia="Times New Roman"/>
          <w:color w:val="000000"/>
          <w:sz w:val="22"/>
          <w:szCs w:val="22"/>
          <w:lang w:eastAsia="en-AU"/>
        </w:rPr>
        <w:t xml:space="preserve"> residential zone across </w:t>
      </w:r>
      <w:r w:rsidR="00E07858">
        <w:rPr>
          <w:rFonts w:eastAsia="Times New Roman"/>
          <w:color w:val="000000"/>
          <w:sz w:val="22"/>
          <w:szCs w:val="22"/>
          <w:lang w:eastAsia="en-AU"/>
        </w:rPr>
        <w:t>S</w:t>
      </w:r>
      <w:r w:rsidR="00E108F4">
        <w:rPr>
          <w:rFonts w:eastAsia="Times New Roman"/>
          <w:color w:val="000000"/>
          <w:sz w:val="22"/>
          <w:szCs w:val="22"/>
          <w:lang w:eastAsia="en-AU"/>
        </w:rPr>
        <w:t xml:space="preserve">tation </w:t>
      </w:r>
      <w:r w:rsidR="00E07858">
        <w:rPr>
          <w:rFonts w:eastAsia="Times New Roman"/>
          <w:color w:val="000000"/>
          <w:sz w:val="22"/>
          <w:szCs w:val="22"/>
          <w:lang w:eastAsia="en-AU"/>
        </w:rPr>
        <w:t>S</w:t>
      </w:r>
      <w:r w:rsidR="00E108F4">
        <w:rPr>
          <w:rFonts w:eastAsia="Times New Roman"/>
          <w:color w:val="000000"/>
          <w:sz w:val="22"/>
          <w:szCs w:val="22"/>
          <w:lang w:eastAsia="en-AU"/>
        </w:rPr>
        <w:t>treet.</w:t>
      </w:r>
      <w:r w:rsidR="00342A63">
        <w:rPr>
          <w:rFonts w:eastAsia="Times New Roman"/>
          <w:color w:val="000000"/>
          <w:sz w:val="22"/>
          <w:szCs w:val="22"/>
          <w:lang w:eastAsia="en-AU"/>
        </w:rPr>
        <w:t xml:space="preserve"> The development includes a central void area that results in the bulk of the building being shifted to the boundar</w:t>
      </w:r>
      <w:r w:rsidR="003938DE">
        <w:rPr>
          <w:rFonts w:eastAsia="Times New Roman"/>
          <w:color w:val="000000"/>
          <w:sz w:val="22"/>
          <w:szCs w:val="22"/>
          <w:lang w:eastAsia="en-AU"/>
        </w:rPr>
        <w:t>ie</w:t>
      </w:r>
      <w:r w:rsidR="00342A63">
        <w:rPr>
          <w:rFonts w:eastAsia="Times New Roman"/>
          <w:color w:val="000000"/>
          <w:sz w:val="22"/>
          <w:szCs w:val="22"/>
          <w:lang w:eastAsia="en-AU"/>
        </w:rPr>
        <w:t>s of the site resulting in increased impacts</w:t>
      </w:r>
      <w:r w:rsidR="003E13B2">
        <w:rPr>
          <w:rFonts w:eastAsia="Times New Roman"/>
          <w:color w:val="000000"/>
          <w:sz w:val="22"/>
          <w:szCs w:val="22"/>
          <w:lang w:eastAsia="en-AU"/>
        </w:rPr>
        <w:t xml:space="preserve"> on neighbouring land</w:t>
      </w:r>
      <w:r w:rsidR="00342A63">
        <w:rPr>
          <w:rFonts w:eastAsia="Times New Roman"/>
          <w:color w:val="000000"/>
          <w:sz w:val="22"/>
          <w:szCs w:val="22"/>
          <w:lang w:eastAsia="en-AU"/>
        </w:rPr>
        <w:t>.</w:t>
      </w:r>
    </w:p>
    <w:p w14:paraId="38CE904F" w14:textId="00FE66EE" w:rsidR="009E7E53" w:rsidRPr="00867DB8" w:rsidRDefault="009E7E53" w:rsidP="009E7E53">
      <w:pPr>
        <w:shd w:val="clear" w:color="auto" w:fill="FFFFFF"/>
        <w:spacing w:line="240" w:lineRule="auto"/>
        <w:ind w:left="400" w:hanging="400"/>
        <w:rPr>
          <w:rFonts w:eastAsia="Times New Roman"/>
          <w:color w:val="000000"/>
          <w:sz w:val="22"/>
          <w:szCs w:val="22"/>
          <w:lang w:eastAsia="en-AU"/>
        </w:rPr>
      </w:pPr>
      <w:r w:rsidRPr="00867DB8">
        <w:rPr>
          <w:rFonts w:eastAsia="Times New Roman"/>
          <w:color w:val="000000"/>
          <w:sz w:val="22"/>
          <w:szCs w:val="22"/>
          <w:lang w:eastAsia="en-AU"/>
        </w:rPr>
        <w:t>“(c) to minimise adverse environmental impacts on adjoining properties and the public domain.”</w:t>
      </w:r>
    </w:p>
    <w:p w14:paraId="199CE5D4" w14:textId="777DA397" w:rsidR="005E0ABD" w:rsidRPr="00867DB8" w:rsidRDefault="00CB41D8" w:rsidP="00CB41D8">
      <w:pPr>
        <w:spacing w:after="0" w:line="240" w:lineRule="auto"/>
        <w:jc w:val="both"/>
        <w:rPr>
          <w:sz w:val="22"/>
          <w:szCs w:val="22"/>
        </w:rPr>
      </w:pPr>
      <w:r w:rsidRPr="00867DB8">
        <w:rPr>
          <w:sz w:val="22"/>
          <w:szCs w:val="22"/>
        </w:rPr>
        <w:t xml:space="preserve">The other environmental impacts of the proposal are </w:t>
      </w:r>
      <w:r w:rsidR="003E13B2">
        <w:rPr>
          <w:sz w:val="22"/>
          <w:szCs w:val="22"/>
        </w:rPr>
        <w:t>generally</w:t>
      </w:r>
      <w:r w:rsidR="003E13B2" w:rsidRPr="00867DB8">
        <w:rPr>
          <w:sz w:val="22"/>
          <w:szCs w:val="22"/>
        </w:rPr>
        <w:t xml:space="preserve"> </w:t>
      </w:r>
      <w:r w:rsidRPr="00867DB8">
        <w:rPr>
          <w:sz w:val="22"/>
          <w:szCs w:val="22"/>
        </w:rPr>
        <w:t>acceptable</w:t>
      </w:r>
      <w:r w:rsidR="003E13B2">
        <w:rPr>
          <w:sz w:val="22"/>
          <w:szCs w:val="22"/>
        </w:rPr>
        <w:t xml:space="preserve"> although, as discussed below, </w:t>
      </w:r>
      <w:r w:rsidR="0003069E">
        <w:rPr>
          <w:sz w:val="22"/>
          <w:szCs w:val="22"/>
        </w:rPr>
        <w:t>proper provision for waste management has not been made which has resultant i</w:t>
      </w:r>
      <w:r w:rsidR="00000C67">
        <w:rPr>
          <w:sz w:val="22"/>
          <w:szCs w:val="22"/>
        </w:rPr>
        <w:t>m</w:t>
      </w:r>
      <w:r w:rsidR="0003069E">
        <w:rPr>
          <w:sz w:val="22"/>
          <w:szCs w:val="22"/>
        </w:rPr>
        <w:t xml:space="preserve">pacts for the </w:t>
      </w:r>
      <w:r w:rsidR="00000C67">
        <w:rPr>
          <w:sz w:val="22"/>
          <w:szCs w:val="22"/>
        </w:rPr>
        <w:t>neighbourhood given the scale of the development</w:t>
      </w:r>
      <w:r w:rsidRPr="00867DB8">
        <w:rPr>
          <w:sz w:val="22"/>
          <w:szCs w:val="22"/>
        </w:rPr>
        <w:t>.</w:t>
      </w:r>
    </w:p>
    <w:p w14:paraId="3AF852F3" w14:textId="189E83CA" w:rsidR="009E7E53" w:rsidRPr="00867DB8" w:rsidRDefault="009E7E53" w:rsidP="009E7E53">
      <w:pPr>
        <w:tabs>
          <w:tab w:val="left" w:pos="3350"/>
        </w:tabs>
        <w:spacing w:after="0" w:line="240" w:lineRule="auto"/>
        <w:ind w:left="1080"/>
        <w:jc w:val="both"/>
        <w:rPr>
          <w:sz w:val="22"/>
          <w:szCs w:val="22"/>
        </w:rPr>
      </w:pPr>
    </w:p>
    <w:p w14:paraId="7AA5D30D" w14:textId="77777777" w:rsidR="00CB41D8" w:rsidRPr="00867DB8" w:rsidRDefault="00CB41D8" w:rsidP="00CB41D8">
      <w:pPr>
        <w:spacing w:after="0" w:line="240" w:lineRule="auto"/>
        <w:jc w:val="both"/>
        <w:rPr>
          <w:bCs/>
          <w:sz w:val="22"/>
          <w:szCs w:val="22"/>
        </w:rPr>
      </w:pPr>
    </w:p>
    <w:p w14:paraId="469E864B" w14:textId="5A503688" w:rsidR="00CB41D8" w:rsidRPr="00867DB8" w:rsidRDefault="00CB41D8" w:rsidP="00CB41D8">
      <w:pPr>
        <w:spacing w:after="0" w:line="240" w:lineRule="auto"/>
        <w:jc w:val="both"/>
        <w:rPr>
          <w:bCs/>
          <w:sz w:val="22"/>
          <w:szCs w:val="22"/>
        </w:rPr>
      </w:pPr>
      <w:r w:rsidRPr="00867DB8">
        <w:rPr>
          <w:bCs/>
          <w:sz w:val="22"/>
          <w:szCs w:val="22"/>
        </w:rPr>
        <w:t xml:space="preserve">The proposal thereby is inconsistent with the objective in Clause 4.6(1)(b) and requirements of Clause 4.6(3)(b) of </w:t>
      </w:r>
      <w:r w:rsidR="000F27D1" w:rsidRPr="0014469B">
        <w:rPr>
          <w:bCs/>
          <w:i/>
          <w:iCs/>
          <w:sz w:val="22"/>
          <w:szCs w:val="22"/>
        </w:rPr>
        <w:t>MLEP 2013</w:t>
      </w:r>
      <w:r w:rsidR="000F27D1">
        <w:rPr>
          <w:bCs/>
          <w:i/>
          <w:iCs/>
          <w:sz w:val="22"/>
          <w:szCs w:val="22"/>
        </w:rPr>
        <w:t>.</w:t>
      </w:r>
      <w:r w:rsidRPr="00867DB8">
        <w:rPr>
          <w:bCs/>
          <w:sz w:val="22"/>
          <w:szCs w:val="22"/>
        </w:rPr>
        <w:t xml:space="preserve"> For the reasons outlined above, there are not sufficient planning grounds to justify the departure from floor space ratio development standard and it is recommended the Clause 4.6 exception not be </w:t>
      </w:r>
      <w:r w:rsidR="00120B74">
        <w:rPr>
          <w:bCs/>
          <w:sz w:val="22"/>
          <w:szCs w:val="22"/>
        </w:rPr>
        <w:t>granted</w:t>
      </w:r>
      <w:r w:rsidRPr="00867DB8">
        <w:rPr>
          <w:bCs/>
          <w:sz w:val="22"/>
          <w:szCs w:val="22"/>
        </w:rPr>
        <w:t>.</w:t>
      </w:r>
    </w:p>
    <w:p w14:paraId="17F24A42" w14:textId="22C78886" w:rsidR="005E0ABD" w:rsidRPr="00867DB8" w:rsidRDefault="005E0ABD" w:rsidP="005E0ABD">
      <w:pPr>
        <w:spacing w:after="0" w:line="240" w:lineRule="auto"/>
        <w:jc w:val="both"/>
        <w:rPr>
          <w:sz w:val="22"/>
          <w:szCs w:val="22"/>
        </w:rPr>
      </w:pPr>
    </w:p>
    <w:p w14:paraId="04DADCFB" w14:textId="2D7B99CF" w:rsidR="0032318A" w:rsidRPr="00867DB8" w:rsidRDefault="00213992" w:rsidP="005E0ABD">
      <w:pPr>
        <w:spacing w:after="0" w:line="240" w:lineRule="auto"/>
        <w:jc w:val="both"/>
        <w:rPr>
          <w:rStyle w:val="frag-heading"/>
          <w:b/>
          <w:bCs/>
          <w:color w:val="000000"/>
          <w:sz w:val="22"/>
          <w:szCs w:val="22"/>
          <w:shd w:val="clear" w:color="auto" w:fill="FFFFFF"/>
        </w:rPr>
      </w:pPr>
      <w:r w:rsidRPr="00867DB8">
        <w:rPr>
          <w:rStyle w:val="frag-no"/>
          <w:b/>
          <w:bCs/>
          <w:color w:val="000000"/>
          <w:sz w:val="22"/>
          <w:szCs w:val="22"/>
          <w:shd w:val="clear" w:color="auto" w:fill="FFFFFF"/>
        </w:rPr>
        <w:t xml:space="preserve">Clause </w:t>
      </w:r>
      <w:r w:rsidR="000007C4" w:rsidRPr="00867DB8">
        <w:rPr>
          <w:rStyle w:val="frag-no"/>
          <w:b/>
          <w:bCs/>
          <w:color w:val="000000"/>
          <w:sz w:val="22"/>
          <w:szCs w:val="22"/>
          <w:shd w:val="clear" w:color="auto" w:fill="FFFFFF"/>
        </w:rPr>
        <w:t>5.10</w:t>
      </w:r>
      <w:r w:rsidR="000007C4" w:rsidRPr="00867DB8">
        <w:rPr>
          <w:color w:val="000000"/>
          <w:sz w:val="22"/>
          <w:szCs w:val="22"/>
          <w:shd w:val="clear" w:color="auto" w:fill="FFFFFF"/>
        </w:rPr>
        <w:t xml:space="preserve"> </w:t>
      </w:r>
      <w:r w:rsidR="000007C4" w:rsidRPr="00867DB8">
        <w:rPr>
          <w:rStyle w:val="frag-heading"/>
          <w:b/>
          <w:bCs/>
          <w:color w:val="000000"/>
          <w:sz w:val="22"/>
          <w:szCs w:val="22"/>
          <w:shd w:val="clear" w:color="auto" w:fill="FFFFFF"/>
        </w:rPr>
        <w:t>Heritage conservation</w:t>
      </w:r>
    </w:p>
    <w:p w14:paraId="4C6D51F4" w14:textId="306DAEF8" w:rsidR="000007C4" w:rsidRPr="00867DB8" w:rsidRDefault="000007C4" w:rsidP="005E0ABD">
      <w:pPr>
        <w:spacing w:after="0" w:line="240" w:lineRule="auto"/>
        <w:jc w:val="both"/>
        <w:rPr>
          <w:sz w:val="22"/>
          <w:szCs w:val="22"/>
        </w:rPr>
      </w:pPr>
      <w:r w:rsidRPr="00867DB8">
        <w:rPr>
          <w:rStyle w:val="frag-heading"/>
          <w:color w:val="000000"/>
          <w:sz w:val="22"/>
          <w:szCs w:val="22"/>
          <w:shd w:val="clear" w:color="auto" w:fill="FFFFFF"/>
        </w:rPr>
        <w:t xml:space="preserve">The proposed development </w:t>
      </w:r>
      <w:r w:rsidR="004214C3" w:rsidRPr="00867DB8">
        <w:rPr>
          <w:rStyle w:val="frag-heading"/>
          <w:color w:val="000000"/>
          <w:sz w:val="22"/>
          <w:szCs w:val="22"/>
          <w:shd w:val="clear" w:color="auto" w:fill="FFFFFF"/>
        </w:rPr>
        <w:t xml:space="preserve">will not have a significant impact on </w:t>
      </w:r>
      <w:r w:rsidR="005F4D5E" w:rsidRPr="00867DB8">
        <w:rPr>
          <w:rStyle w:val="frag-heading"/>
          <w:color w:val="000000"/>
          <w:sz w:val="22"/>
          <w:szCs w:val="22"/>
          <w:shd w:val="clear" w:color="auto" w:fill="FFFFFF"/>
        </w:rPr>
        <w:t xml:space="preserve">the heritage values of </w:t>
      </w:r>
      <w:r w:rsidR="003F15E4">
        <w:rPr>
          <w:rStyle w:val="frag-heading"/>
          <w:color w:val="000000"/>
          <w:sz w:val="22"/>
          <w:szCs w:val="22"/>
          <w:shd w:val="clear" w:color="auto" w:fill="FFFFFF"/>
        </w:rPr>
        <w:t xml:space="preserve">Marrickville </w:t>
      </w:r>
      <w:r w:rsidR="005F4D5E" w:rsidRPr="00867DB8">
        <w:rPr>
          <w:rStyle w:val="frag-heading"/>
          <w:color w:val="000000"/>
          <w:sz w:val="22"/>
          <w:szCs w:val="22"/>
          <w:shd w:val="clear" w:color="auto" w:fill="FFFFFF"/>
        </w:rPr>
        <w:t>Station or other heritage items in the locality.</w:t>
      </w:r>
    </w:p>
    <w:p w14:paraId="46B074EF" w14:textId="427AAF27" w:rsidR="0032318A" w:rsidRPr="00867DB8" w:rsidRDefault="0032318A" w:rsidP="005E0ABD">
      <w:pPr>
        <w:spacing w:after="0" w:line="240" w:lineRule="auto"/>
        <w:jc w:val="both"/>
        <w:rPr>
          <w:sz w:val="22"/>
          <w:szCs w:val="22"/>
        </w:rPr>
      </w:pPr>
    </w:p>
    <w:p w14:paraId="779E41A2" w14:textId="2682F1B5" w:rsidR="000007C4" w:rsidRPr="00867DB8" w:rsidRDefault="00213992" w:rsidP="005E0ABD">
      <w:pPr>
        <w:spacing w:after="0" w:line="240" w:lineRule="auto"/>
        <w:jc w:val="both"/>
        <w:rPr>
          <w:rStyle w:val="frag-heading"/>
          <w:b/>
          <w:bCs/>
          <w:color w:val="000000"/>
          <w:sz w:val="22"/>
          <w:szCs w:val="22"/>
          <w:shd w:val="clear" w:color="auto" w:fill="FFFFFF"/>
        </w:rPr>
      </w:pPr>
      <w:r w:rsidRPr="00867DB8">
        <w:rPr>
          <w:rStyle w:val="frag-no"/>
          <w:b/>
          <w:bCs/>
          <w:color w:val="000000"/>
          <w:sz w:val="22"/>
          <w:szCs w:val="22"/>
          <w:shd w:val="clear" w:color="auto" w:fill="FFFFFF"/>
        </w:rPr>
        <w:t xml:space="preserve">Clause 6.1 </w:t>
      </w:r>
      <w:r w:rsidRPr="00867DB8">
        <w:rPr>
          <w:rStyle w:val="frag-heading"/>
          <w:b/>
          <w:bCs/>
          <w:color w:val="000000"/>
          <w:sz w:val="22"/>
          <w:szCs w:val="22"/>
          <w:shd w:val="clear" w:color="auto" w:fill="FFFFFF"/>
        </w:rPr>
        <w:t>Acid sulfate soils</w:t>
      </w:r>
    </w:p>
    <w:p w14:paraId="087F7B5B" w14:textId="40A42EDA" w:rsidR="005F4D5E" w:rsidRPr="00867DB8" w:rsidRDefault="00AE47AF" w:rsidP="005E0ABD">
      <w:pPr>
        <w:spacing w:after="0" w:line="240" w:lineRule="auto"/>
        <w:jc w:val="both"/>
        <w:rPr>
          <w:rStyle w:val="frag-heading"/>
          <w:color w:val="000000"/>
          <w:sz w:val="22"/>
          <w:szCs w:val="22"/>
          <w:shd w:val="clear" w:color="auto" w:fill="FFFFFF"/>
        </w:rPr>
      </w:pPr>
      <w:r w:rsidRPr="00867DB8">
        <w:rPr>
          <w:rStyle w:val="frag-heading"/>
          <w:sz w:val="22"/>
          <w:szCs w:val="22"/>
        </w:rPr>
        <w:t xml:space="preserve">The site is located within class 5 </w:t>
      </w:r>
      <w:r w:rsidR="00120B74">
        <w:rPr>
          <w:rStyle w:val="frag-heading"/>
          <w:color w:val="000000"/>
          <w:sz w:val="22"/>
          <w:szCs w:val="22"/>
          <w:shd w:val="clear" w:color="auto" w:fill="FFFFFF"/>
        </w:rPr>
        <w:t>a</w:t>
      </w:r>
      <w:r w:rsidR="00120B74" w:rsidRPr="00867DB8">
        <w:rPr>
          <w:rStyle w:val="frag-heading"/>
          <w:color w:val="000000"/>
          <w:sz w:val="22"/>
          <w:szCs w:val="22"/>
          <w:shd w:val="clear" w:color="auto" w:fill="FFFFFF"/>
        </w:rPr>
        <w:t xml:space="preserve">cid </w:t>
      </w:r>
      <w:r w:rsidRPr="00867DB8">
        <w:rPr>
          <w:rStyle w:val="frag-heading"/>
          <w:color w:val="000000"/>
          <w:sz w:val="22"/>
          <w:szCs w:val="22"/>
          <w:shd w:val="clear" w:color="auto" w:fill="FFFFFF"/>
        </w:rPr>
        <w:t xml:space="preserve">sulfate soils. </w:t>
      </w:r>
      <w:r w:rsidR="003F15E4">
        <w:rPr>
          <w:rStyle w:val="frag-heading"/>
          <w:color w:val="000000"/>
          <w:sz w:val="22"/>
          <w:szCs w:val="22"/>
          <w:shd w:val="clear" w:color="auto" w:fill="FFFFFF"/>
        </w:rPr>
        <w:t>T</w:t>
      </w:r>
      <w:r w:rsidR="006B05E6" w:rsidRPr="00867DB8">
        <w:rPr>
          <w:rStyle w:val="frag-heading"/>
          <w:color w:val="000000"/>
          <w:sz w:val="22"/>
          <w:szCs w:val="22"/>
          <w:shd w:val="clear" w:color="auto" w:fill="FFFFFF"/>
        </w:rPr>
        <w:t xml:space="preserve">he site is located 177m to class 4 </w:t>
      </w:r>
      <w:r w:rsidR="00120B74">
        <w:rPr>
          <w:rStyle w:val="frag-heading"/>
          <w:color w:val="000000"/>
          <w:sz w:val="22"/>
          <w:szCs w:val="22"/>
          <w:shd w:val="clear" w:color="auto" w:fill="FFFFFF"/>
        </w:rPr>
        <w:t>a</w:t>
      </w:r>
      <w:r w:rsidR="00120B74" w:rsidRPr="00867DB8">
        <w:rPr>
          <w:rStyle w:val="frag-heading"/>
          <w:color w:val="000000"/>
          <w:sz w:val="22"/>
          <w:szCs w:val="22"/>
          <w:shd w:val="clear" w:color="auto" w:fill="FFFFFF"/>
        </w:rPr>
        <w:t xml:space="preserve">cid sulfate soils </w:t>
      </w:r>
      <w:r w:rsidR="006B05E6" w:rsidRPr="00867DB8">
        <w:rPr>
          <w:rStyle w:val="frag-heading"/>
          <w:color w:val="000000"/>
          <w:sz w:val="22"/>
          <w:szCs w:val="22"/>
          <w:shd w:val="clear" w:color="auto" w:fill="FFFFFF"/>
        </w:rPr>
        <w:t xml:space="preserve">but does not involve excavation below 5m AHD. </w:t>
      </w:r>
      <w:r w:rsidR="003F15E4">
        <w:rPr>
          <w:rStyle w:val="frag-heading"/>
          <w:color w:val="000000"/>
          <w:sz w:val="22"/>
          <w:szCs w:val="22"/>
          <w:shd w:val="clear" w:color="auto" w:fill="FFFFFF"/>
        </w:rPr>
        <w:t>The development is therefore compliant with this clause.</w:t>
      </w:r>
    </w:p>
    <w:p w14:paraId="76FA57E7" w14:textId="77777777" w:rsidR="007A54C8" w:rsidRPr="00867DB8" w:rsidRDefault="007A54C8" w:rsidP="005E0ABD">
      <w:pPr>
        <w:spacing w:after="0" w:line="240" w:lineRule="auto"/>
        <w:jc w:val="both"/>
        <w:rPr>
          <w:rStyle w:val="frag-no"/>
          <w:color w:val="000000"/>
          <w:sz w:val="22"/>
          <w:szCs w:val="22"/>
          <w:shd w:val="clear" w:color="auto" w:fill="FFFFFF"/>
        </w:rPr>
      </w:pPr>
    </w:p>
    <w:p w14:paraId="11846D37" w14:textId="333D9C80" w:rsidR="00B52985" w:rsidRPr="00867DB8" w:rsidRDefault="00B52985" w:rsidP="00213992">
      <w:pPr>
        <w:spacing w:after="0" w:line="240" w:lineRule="auto"/>
        <w:contextualSpacing/>
        <w:jc w:val="both"/>
        <w:rPr>
          <w:b/>
          <w:bCs/>
          <w:sz w:val="22"/>
          <w:szCs w:val="22"/>
        </w:rPr>
      </w:pPr>
      <w:r w:rsidRPr="00867DB8">
        <w:rPr>
          <w:b/>
          <w:bCs/>
          <w:sz w:val="22"/>
          <w:szCs w:val="22"/>
        </w:rPr>
        <w:t>Clause 6.</w:t>
      </w:r>
      <w:r w:rsidR="000007C4" w:rsidRPr="00867DB8">
        <w:rPr>
          <w:b/>
          <w:bCs/>
          <w:sz w:val="22"/>
          <w:szCs w:val="22"/>
        </w:rPr>
        <w:t>2</w:t>
      </w:r>
      <w:r w:rsidRPr="00867DB8">
        <w:rPr>
          <w:b/>
          <w:bCs/>
          <w:sz w:val="22"/>
          <w:szCs w:val="22"/>
        </w:rPr>
        <w:t>- Earthworks</w:t>
      </w:r>
    </w:p>
    <w:p w14:paraId="34CE0A27" w14:textId="02CB45E6" w:rsidR="00926CAB" w:rsidRPr="00867DB8" w:rsidRDefault="00926CAB" w:rsidP="00213992">
      <w:pPr>
        <w:spacing w:after="0" w:line="240" w:lineRule="auto"/>
        <w:contextualSpacing/>
        <w:jc w:val="both"/>
        <w:rPr>
          <w:sz w:val="22"/>
          <w:szCs w:val="22"/>
        </w:rPr>
      </w:pPr>
      <w:r w:rsidRPr="00867DB8">
        <w:rPr>
          <w:sz w:val="22"/>
          <w:szCs w:val="22"/>
        </w:rPr>
        <w:t xml:space="preserve">The proposed development involves ancillary earthworks that do not present an issue in terms of the consideration within clause 6.2(3) of </w:t>
      </w:r>
      <w:r w:rsidRPr="003F15E4">
        <w:rPr>
          <w:i/>
          <w:iCs/>
          <w:sz w:val="22"/>
          <w:szCs w:val="22"/>
        </w:rPr>
        <w:t>MLEP 2011.</w:t>
      </w:r>
      <w:r w:rsidR="003F15E4">
        <w:rPr>
          <w:sz w:val="22"/>
          <w:szCs w:val="22"/>
        </w:rPr>
        <w:t xml:space="preserve"> </w:t>
      </w:r>
    </w:p>
    <w:p w14:paraId="512CAC60" w14:textId="77777777" w:rsidR="00926CAB" w:rsidRPr="00867DB8" w:rsidRDefault="00926CAB" w:rsidP="00213992">
      <w:pPr>
        <w:spacing w:after="0" w:line="240" w:lineRule="auto"/>
        <w:contextualSpacing/>
        <w:jc w:val="both"/>
        <w:rPr>
          <w:sz w:val="22"/>
          <w:szCs w:val="22"/>
        </w:rPr>
      </w:pPr>
    </w:p>
    <w:p w14:paraId="5CFF4435" w14:textId="61C26C83" w:rsidR="00926CAB" w:rsidRPr="00867DB8" w:rsidRDefault="00926CAB" w:rsidP="00213992">
      <w:pPr>
        <w:spacing w:after="0" w:line="240" w:lineRule="auto"/>
        <w:contextualSpacing/>
        <w:jc w:val="both"/>
        <w:rPr>
          <w:b/>
          <w:bCs/>
          <w:sz w:val="22"/>
          <w:szCs w:val="22"/>
        </w:rPr>
      </w:pPr>
      <w:r w:rsidRPr="00867DB8">
        <w:rPr>
          <w:b/>
          <w:bCs/>
          <w:sz w:val="22"/>
          <w:szCs w:val="22"/>
        </w:rPr>
        <w:t>C</w:t>
      </w:r>
      <w:r w:rsidR="00B52985" w:rsidRPr="00867DB8">
        <w:rPr>
          <w:b/>
          <w:bCs/>
          <w:sz w:val="22"/>
          <w:szCs w:val="22"/>
        </w:rPr>
        <w:t>lause 6.5 - Development in areas subject to aircraft noise</w:t>
      </w:r>
    </w:p>
    <w:p w14:paraId="0C0C5EBF" w14:textId="57A7327F" w:rsidR="00926CAB" w:rsidRPr="00867DB8" w:rsidRDefault="00926CAB" w:rsidP="00213992">
      <w:pPr>
        <w:spacing w:after="0" w:line="240" w:lineRule="auto"/>
        <w:contextualSpacing/>
        <w:jc w:val="both"/>
        <w:rPr>
          <w:sz w:val="22"/>
          <w:szCs w:val="22"/>
        </w:rPr>
      </w:pPr>
      <w:r w:rsidRPr="00867DB8">
        <w:rPr>
          <w:sz w:val="22"/>
          <w:szCs w:val="22"/>
        </w:rPr>
        <w:lastRenderedPageBreak/>
        <w:t>The site is located in ADF band 20-25. The application is accompanied by an acoustic report that sufficiently addresses matter in relation to aircraft noise.</w:t>
      </w:r>
      <w:r w:rsidR="003F15E4">
        <w:rPr>
          <w:sz w:val="22"/>
          <w:szCs w:val="22"/>
        </w:rPr>
        <w:t xml:space="preserve"> </w:t>
      </w:r>
      <w:r w:rsidR="003F15E4">
        <w:rPr>
          <w:rStyle w:val="frag-heading"/>
          <w:color w:val="000000"/>
          <w:sz w:val="22"/>
          <w:szCs w:val="22"/>
          <w:shd w:val="clear" w:color="auto" w:fill="FFFFFF"/>
        </w:rPr>
        <w:t>The development is therefore compliant with this clause.</w:t>
      </w:r>
    </w:p>
    <w:p w14:paraId="61C5B555" w14:textId="77777777" w:rsidR="00926CAB" w:rsidRPr="00867DB8" w:rsidRDefault="00926CAB" w:rsidP="00213992">
      <w:pPr>
        <w:spacing w:after="0" w:line="240" w:lineRule="auto"/>
        <w:contextualSpacing/>
        <w:jc w:val="both"/>
        <w:rPr>
          <w:sz w:val="22"/>
          <w:szCs w:val="22"/>
        </w:rPr>
      </w:pPr>
    </w:p>
    <w:p w14:paraId="66069B45" w14:textId="48AB3C1E" w:rsidR="00B52985" w:rsidRPr="00867DB8" w:rsidRDefault="00B52985" w:rsidP="00213992">
      <w:pPr>
        <w:spacing w:after="0" w:line="240" w:lineRule="auto"/>
        <w:contextualSpacing/>
        <w:jc w:val="both"/>
        <w:rPr>
          <w:b/>
          <w:bCs/>
          <w:sz w:val="22"/>
          <w:szCs w:val="22"/>
        </w:rPr>
      </w:pPr>
      <w:r w:rsidRPr="00867DB8">
        <w:rPr>
          <w:b/>
          <w:bCs/>
          <w:sz w:val="22"/>
          <w:szCs w:val="22"/>
        </w:rPr>
        <w:t>Clause 6.6 - Airspace operations</w:t>
      </w:r>
    </w:p>
    <w:p w14:paraId="6C2E25A2" w14:textId="1925ACF3" w:rsidR="00926CAB" w:rsidRPr="00867DB8" w:rsidRDefault="000D27CE" w:rsidP="00213992">
      <w:pPr>
        <w:spacing w:after="0" w:line="240" w:lineRule="auto"/>
        <w:contextualSpacing/>
        <w:jc w:val="both"/>
        <w:rPr>
          <w:sz w:val="22"/>
          <w:szCs w:val="22"/>
        </w:rPr>
      </w:pPr>
      <w:r w:rsidRPr="00867DB8">
        <w:rPr>
          <w:sz w:val="22"/>
          <w:szCs w:val="22"/>
        </w:rPr>
        <w:t>The site is not subject to an Airport OLS.</w:t>
      </w:r>
      <w:r w:rsidR="003F15E4">
        <w:rPr>
          <w:sz w:val="22"/>
          <w:szCs w:val="22"/>
        </w:rPr>
        <w:t xml:space="preserve"> </w:t>
      </w:r>
      <w:r w:rsidR="003F15E4">
        <w:rPr>
          <w:rStyle w:val="frag-heading"/>
          <w:color w:val="000000"/>
          <w:sz w:val="22"/>
          <w:szCs w:val="22"/>
          <w:shd w:val="clear" w:color="auto" w:fill="FFFFFF"/>
        </w:rPr>
        <w:t>The development is therefore compliant with this clause.</w:t>
      </w:r>
    </w:p>
    <w:p w14:paraId="1C7EE51C" w14:textId="77777777" w:rsidR="00926CAB" w:rsidRPr="00867DB8" w:rsidRDefault="00926CAB" w:rsidP="00213992">
      <w:pPr>
        <w:spacing w:after="0" w:line="240" w:lineRule="auto"/>
        <w:contextualSpacing/>
        <w:jc w:val="both"/>
        <w:rPr>
          <w:sz w:val="22"/>
          <w:szCs w:val="22"/>
        </w:rPr>
      </w:pPr>
    </w:p>
    <w:p w14:paraId="267F88F9" w14:textId="7AC9BB06" w:rsidR="00B52985" w:rsidRPr="00867DB8" w:rsidRDefault="00B52985" w:rsidP="00213992">
      <w:pPr>
        <w:spacing w:after="0" w:line="240" w:lineRule="auto"/>
        <w:contextualSpacing/>
        <w:jc w:val="both"/>
        <w:rPr>
          <w:b/>
          <w:bCs/>
          <w:sz w:val="22"/>
          <w:szCs w:val="22"/>
        </w:rPr>
      </w:pPr>
      <w:r w:rsidRPr="00867DB8">
        <w:rPr>
          <w:b/>
          <w:bCs/>
          <w:sz w:val="22"/>
          <w:szCs w:val="22"/>
        </w:rPr>
        <w:t>Clause 6.15 – Location of boarding houses in business zones</w:t>
      </w:r>
    </w:p>
    <w:p w14:paraId="496A8A39" w14:textId="4FF51CB8" w:rsidR="00172948" w:rsidRPr="00867DB8" w:rsidRDefault="000D27CE" w:rsidP="00213992">
      <w:pPr>
        <w:spacing w:after="0" w:line="240" w:lineRule="auto"/>
        <w:contextualSpacing/>
        <w:jc w:val="both"/>
        <w:rPr>
          <w:sz w:val="22"/>
          <w:szCs w:val="22"/>
        </w:rPr>
      </w:pPr>
      <w:r w:rsidRPr="00867DB8">
        <w:rPr>
          <w:sz w:val="22"/>
          <w:szCs w:val="22"/>
        </w:rPr>
        <w:t>The proposed development does not locate any part of the boarding room at street level.</w:t>
      </w:r>
      <w:r w:rsidR="003F15E4" w:rsidRPr="003F15E4">
        <w:rPr>
          <w:rStyle w:val="frag-heading"/>
          <w:color w:val="000000"/>
          <w:sz w:val="22"/>
          <w:szCs w:val="22"/>
          <w:shd w:val="clear" w:color="auto" w:fill="FFFFFF"/>
        </w:rPr>
        <w:t xml:space="preserve"> </w:t>
      </w:r>
      <w:r w:rsidR="003F15E4">
        <w:rPr>
          <w:rStyle w:val="frag-heading"/>
          <w:color w:val="000000"/>
          <w:sz w:val="22"/>
          <w:szCs w:val="22"/>
          <w:shd w:val="clear" w:color="auto" w:fill="FFFFFF"/>
        </w:rPr>
        <w:t>The development is therefore compliant with this clause.</w:t>
      </w:r>
    </w:p>
    <w:p w14:paraId="036B6FF9" w14:textId="77777777" w:rsidR="00001127" w:rsidRPr="000806F0" w:rsidRDefault="00001127" w:rsidP="000806F0">
      <w:pPr>
        <w:spacing w:after="0" w:line="240" w:lineRule="auto"/>
        <w:ind w:left="1080"/>
        <w:jc w:val="both"/>
      </w:pPr>
    </w:p>
    <w:p w14:paraId="3F8EEE8F" w14:textId="77777777" w:rsidR="00D61E8D" w:rsidRDefault="00B008E4" w:rsidP="00D61E8D">
      <w:pPr>
        <w:keepNext/>
        <w:keepLines/>
        <w:spacing w:after="0" w:line="240" w:lineRule="auto"/>
        <w:outlineLvl w:val="1"/>
        <w:rPr>
          <w:rFonts w:eastAsia="Times New Roman"/>
          <w:color w:val="2E74B5" w:themeColor="accent1" w:themeShade="BF"/>
        </w:rPr>
      </w:pPr>
      <w:r>
        <w:rPr>
          <w:rFonts w:eastAsia="Times New Roman"/>
          <w:color w:val="2E74B5" w:themeColor="accent1" w:themeShade="BF"/>
        </w:rPr>
        <w:t>5(b)</w:t>
      </w:r>
      <w:r>
        <w:rPr>
          <w:rFonts w:eastAsia="Times New Roman"/>
          <w:color w:val="2E74B5" w:themeColor="accent1" w:themeShade="BF"/>
        </w:rPr>
        <w:tab/>
        <w:t>Draft Environmental Planning Instruments</w:t>
      </w:r>
    </w:p>
    <w:p w14:paraId="24B58FF8" w14:textId="252597FD" w:rsidR="00D61E8D" w:rsidRDefault="00D61E8D" w:rsidP="00D61E8D">
      <w:pPr>
        <w:spacing w:after="0" w:line="240" w:lineRule="auto"/>
        <w:jc w:val="both"/>
        <w:rPr>
          <w:sz w:val="22"/>
          <w:szCs w:val="22"/>
        </w:rPr>
      </w:pPr>
    </w:p>
    <w:p w14:paraId="50FB7487" w14:textId="5248DB91" w:rsidR="00122487" w:rsidRDefault="00FF44E1" w:rsidP="00D61E8D">
      <w:pPr>
        <w:spacing w:after="0" w:line="240" w:lineRule="auto"/>
        <w:jc w:val="both"/>
        <w:rPr>
          <w:sz w:val="22"/>
          <w:szCs w:val="22"/>
        </w:rPr>
      </w:pPr>
      <w:r>
        <w:rPr>
          <w:sz w:val="22"/>
          <w:szCs w:val="22"/>
        </w:rPr>
        <w:t xml:space="preserve">The </w:t>
      </w:r>
      <w:r w:rsidR="00807056">
        <w:rPr>
          <w:sz w:val="22"/>
          <w:szCs w:val="22"/>
        </w:rPr>
        <w:t xml:space="preserve">current </w:t>
      </w:r>
      <w:r>
        <w:rPr>
          <w:sz w:val="22"/>
          <w:szCs w:val="22"/>
        </w:rPr>
        <w:t>Draft SEPP’s have been considered and do not present an impediment to the approval of the application noting the weight afforded them.</w:t>
      </w:r>
      <w:r w:rsidR="003F15E4">
        <w:rPr>
          <w:sz w:val="22"/>
          <w:szCs w:val="22"/>
        </w:rPr>
        <w:t xml:space="preserve"> The proposal </w:t>
      </w:r>
      <w:r w:rsidR="00120B74">
        <w:rPr>
          <w:sz w:val="22"/>
          <w:szCs w:val="22"/>
        </w:rPr>
        <w:t xml:space="preserve">is not </w:t>
      </w:r>
      <w:r w:rsidR="003F15E4">
        <w:rPr>
          <w:sz w:val="22"/>
          <w:szCs w:val="22"/>
        </w:rPr>
        <w:t xml:space="preserve">considered to undermine the intent of </w:t>
      </w:r>
      <w:r w:rsidR="00807056">
        <w:rPr>
          <w:sz w:val="22"/>
          <w:szCs w:val="22"/>
        </w:rPr>
        <w:t xml:space="preserve">any </w:t>
      </w:r>
      <w:r w:rsidR="003F15E4">
        <w:rPr>
          <w:sz w:val="22"/>
          <w:szCs w:val="22"/>
        </w:rPr>
        <w:t>draft SEPPs.</w:t>
      </w:r>
    </w:p>
    <w:p w14:paraId="6460EE04" w14:textId="77777777" w:rsidR="002478A2" w:rsidRDefault="002478A2" w:rsidP="00D61E8D">
      <w:pPr>
        <w:spacing w:after="0" w:line="240" w:lineRule="auto"/>
        <w:jc w:val="both"/>
        <w:rPr>
          <w:sz w:val="22"/>
          <w:szCs w:val="22"/>
        </w:rPr>
      </w:pPr>
    </w:p>
    <w:p w14:paraId="7597EFE2" w14:textId="501C338C" w:rsidR="002478A2" w:rsidRDefault="00B008E4" w:rsidP="002478A2">
      <w:pPr>
        <w:autoSpaceDE w:val="0"/>
        <w:autoSpaceDN w:val="0"/>
        <w:adjustRightInd w:val="0"/>
        <w:spacing w:after="0" w:line="240" w:lineRule="auto"/>
        <w:outlineLvl w:val="2"/>
        <w:rPr>
          <w:rFonts w:eastAsia="Times New Roman"/>
          <w:color w:val="2E74B5" w:themeColor="accent1" w:themeShade="BF"/>
        </w:rPr>
      </w:pPr>
      <w:r>
        <w:rPr>
          <w:rFonts w:eastAsia="Times New Roman"/>
          <w:color w:val="2E74B5" w:themeColor="accent1" w:themeShade="BF"/>
        </w:rPr>
        <w:t xml:space="preserve">5(c) </w:t>
      </w:r>
      <w:r w:rsidRPr="002478A2">
        <w:rPr>
          <w:rFonts w:eastAsia="Times New Roman"/>
          <w:color w:val="2E74B5" w:themeColor="accent1" w:themeShade="BF"/>
        </w:rPr>
        <w:t>Draft Inner West Local Environmental Plan 2020 (Draft IWLEP)</w:t>
      </w:r>
    </w:p>
    <w:p w14:paraId="60DAA889" w14:textId="77777777" w:rsidR="002478A2" w:rsidRPr="002478A2" w:rsidRDefault="002478A2" w:rsidP="002478A2">
      <w:pPr>
        <w:autoSpaceDE w:val="0"/>
        <w:autoSpaceDN w:val="0"/>
        <w:adjustRightInd w:val="0"/>
        <w:spacing w:after="0" w:line="240" w:lineRule="auto"/>
        <w:outlineLvl w:val="2"/>
        <w:rPr>
          <w:rFonts w:eastAsia="Times New Roman"/>
          <w:color w:val="2E74B5" w:themeColor="accent1" w:themeShade="BF"/>
        </w:rPr>
      </w:pPr>
    </w:p>
    <w:p w14:paraId="3F79B3A6" w14:textId="631FB28D" w:rsidR="002478A2" w:rsidRPr="00B52985" w:rsidRDefault="00B008E4" w:rsidP="002478A2">
      <w:pPr>
        <w:autoSpaceDE w:val="0"/>
        <w:autoSpaceDN w:val="0"/>
        <w:adjustRightInd w:val="0"/>
        <w:spacing w:after="0" w:line="276" w:lineRule="auto"/>
        <w:jc w:val="both"/>
        <w:rPr>
          <w:rFonts w:eastAsia="Times New Roman"/>
          <w:sz w:val="22"/>
          <w:szCs w:val="22"/>
          <w:lang w:val="en-GB" w:eastAsia="en-GB"/>
        </w:rPr>
      </w:pPr>
      <w:r w:rsidRPr="002478A2">
        <w:rPr>
          <w:rFonts w:eastAsia="Times New Roman"/>
          <w:color w:val="323E48"/>
          <w:sz w:val="22"/>
          <w:szCs w:val="22"/>
          <w:lang w:val="en-GB" w:eastAsia="en-GB"/>
        </w:rPr>
        <w:t>The Draft IWLEP was placed on public exhibition commencing on 16 March 2020 and accordingly is a matter for consideration</w:t>
      </w:r>
      <w:r w:rsidR="00FF44E1">
        <w:rPr>
          <w:rFonts w:eastAsia="Times New Roman"/>
          <w:color w:val="323E48"/>
          <w:sz w:val="22"/>
          <w:szCs w:val="22"/>
          <w:lang w:val="en-GB" w:eastAsia="en-GB"/>
        </w:rPr>
        <w:t>.</w:t>
      </w:r>
      <w:r w:rsidR="00FF44E1">
        <w:rPr>
          <w:rFonts w:eastAsia="Times New Roman"/>
          <w:sz w:val="22"/>
          <w:szCs w:val="22"/>
          <w:lang w:val="en-GB" w:eastAsia="en-GB"/>
        </w:rPr>
        <w:t xml:space="preserve"> </w:t>
      </w:r>
      <w:r w:rsidRPr="00B52985">
        <w:rPr>
          <w:rFonts w:eastAsia="Times New Roman"/>
          <w:sz w:val="22"/>
          <w:szCs w:val="22"/>
          <w:lang w:val="en-GB" w:eastAsia="en-GB"/>
        </w:rPr>
        <w:t xml:space="preserve">The amended provisions contained in the Draft IWLEP are not </w:t>
      </w:r>
      <w:r w:rsidR="00492BAB">
        <w:rPr>
          <w:rFonts w:eastAsia="Times New Roman"/>
          <w:sz w:val="22"/>
          <w:szCs w:val="22"/>
          <w:lang w:val="en-GB" w:eastAsia="en-GB"/>
        </w:rPr>
        <w:t xml:space="preserve">especially </w:t>
      </w:r>
      <w:r w:rsidRPr="00B52985">
        <w:rPr>
          <w:rFonts w:eastAsia="Times New Roman"/>
          <w:sz w:val="22"/>
          <w:szCs w:val="22"/>
          <w:lang w:val="en-GB" w:eastAsia="en-GB"/>
        </w:rPr>
        <w:t xml:space="preserve">relevant to the assessment of the application. </w:t>
      </w:r>
    </w:p>
    <w:p w14:paraId="67146C9A" w14:textId="77777777" w:rsidR="002478A2" w:rsidRDefault="002478A2" w:rsidP="00D61E8D">
      <w:pPr>
        <w:spacing w:after="0" w:line="240" w:lineRule="auto"/>
        <w:jc w:val="both"/>
        <w:rPr>
          <w:sz w:val="22"/>
          <w:szCs w:val="22"/>
        </w:rPr>
      </w:pPr>
    </w:p>
    <w:p w14:paraId="1597431D" w14:textId="77777777" w:rsidR="00D61E8D" w:rsidRDefault="00B008E4" w:rsidP="00D61E8D">
      <w:pPr>
        <w:keepNext/>
        <w:keepLines/>
        <w:spacing w:after="0" w:line="240" w:lineRule="auto"/>
        <w:outlineLvl w:val="1"/>
        <w:rPr>
          <w:rFonts w:eastAsia="Times New Roman"/>
          <w:color w:val="2E74B5" w:themeColor="accent1" w:themeShade="BF"/>
        </w:rPr>
      </w:pPr>
      <w:r>
        <w:rPr>
          <w:rFonts w:eastAsia="Times New Roman"/>
          <w:color w:val="2E74B5" w:themeColor="accent1" w:themeShade="BF"/>
        </w:rPr>
        <w:t>5(</w:t>
      </w:r>
      <w:r w:rsidR="002478A2">
        <w:rPr>
          <w:rFonts w:eastAsia="Times New Roman"/>
          <w:color w:val="2E74B5" w:themeColor="accent1" w:themeShade="BF"/>
        </w:rPr>
        <w:t>d</w:t>
      </w:r>
      <w:r>
        <w:rPr>
          <w:rFonts w:eastAsia="Times New Roman"/>
          <w:color w:val="2E74B5" w:themeColor="accent1" w:themeShade="BF"/>
        </w:rPr>
        <w:t>)</w:t>
      </w:r>
      <w:r>
        <w:rPr>
          <w:rFonts w:eastAsia="Times New Roman"/>
          <w:color w:val="2E74B5" w:themeColor="accent1" w:themeShade="BF"/>
        </w:rPr>
        <w:tab/>
        <w:t>Development Control Plans</w:t>
      </w:r>
    </w:p>
    <w:p w14:paraId="66F669FA" w14:textId="77777777" w:rsidR="00D61E8D" w:rsidRDefault="00D61E8D" w:rsidP="00D61E8D">
      <w:pPr>
        <w:spacing w:after="0" w:line="240" w:lineRule="auto"/>
        <w:jc w:val="both"/>
        <w:rPr>
          <w:b/>
          <w:bCs/>
          <w:sz w:val="22"/>
          <w:szCs w:val="22"/>
        </w:rPr>
      </w:pPr>
    </w:p>
    <w:p w14:paraId="6C9FC13E" w14:textId="64080903" w:rsidR="00D61E8D" w:rsidRDefault="00B008E4" w:rsidP="00122487">
      <w:pPr>
        <w:spacing w:after="0" w:line="240" w:lineRule="auto"/>
        <w:jc w:val="both"/>
        <w:rPr>
          <w:sz w:val="22"/>
          <w:szCs w:val="22"/>
        </w:rPr>
      </w:pPr>
      <w:r>
        <w:rPr>
          <w:sz w:val="22"/>
          <w:szCs w:val="22"/>
        </w:rPr>
        <w:t xml:space="preserve">The application has been assessed and the following provides a summary of the relevant provisions of </w:t>
      </w:r>
      <w:r w:rsidRPr="00F15F21">
        <w:rPr>
          <w:sz w:val="22"/>
          <w:szCs w:val="22"/>
        </w:rPr>
        <w:t>Marrickville Development Control Plan 2011.</w:t>
      </w:r>
      <w:r>
        <w:rPr>
          <w:sz w:val="22"/>
          <w:szCs w:val="22"/>
        </w:rPr>
        <w:t xml:space="preserve"> </w:t>
      </w:r>
    </w:p>
    <w:p w14:paraId="234E99A6" w14:textId="77777777" w:rsidR="00FF44E1" w:rsidRDefault="00FF44E1" w:rsidP="00122487">
      <w:pPr>
        <w:spacing w:after="0" w:line="240" w:lineRule="auto"/>
        <w:jc w:val="both"/>
        <w:rPr>
          <w:sz w:val="22"/>
          <w:szCs w:val="22"/>
        </w:rPr>
      </w:pPr>
    </w:p>
    <w:p w14:paraId="47C55B10" w14:textId="77777777" w:rsidR="00D61E8D" w:rsidRDefault="00B008E4" w:rsidP="00D61E8D">
      <w:pPr>
        <w:spacing w:after="0" w:line="240" w:lineRule="auto"/>
        <w:jc w:val="both"/>
        <w:rPr>
          <w:sz w:val="22"/>
          <w:szCs w:val="22"/>
        </w:rPr>
      </w:pPr>
      <w:r>
        <w:rPr>
          <w:sz w:val="22"/>
          <w:szCs w:val="22"/>
        </w:rPr>
        <w:t>The following provides discussion of the relevant issues:</w:t>
      </w:r>
    </w:p>
    <w:p w14:paraId="7943523F" w14:textId="77777777" w:rsidR="00D61E8D" w:rsidRDefault="00D61E8D" w:rsidP="00D61E8D">
      <w:pPr>
        <w:spacing w:after="0" w:line="240" w:lineRule="auto"/>
        <w:jc w:val="both"/>
        <w:rPr>
          <w:sz w:val="22"/>
          <w:szCs w:val="22"/>
          <w:u w:val="single"/>
        </w:rPr>
      </w:pPr>
    </w:p>
    <w:tbl>
      <w:tblPr>
        <w:tblW w:w="4853" w:type="pct"/>
        <w:tblCellMar>
          <w:left w:w="0" w:type="dxa"/>
          <w:right w:w="0" w:type="dxa"/>
        </w:tblCellMar>
        <w:tblLook w:val="04A0" w:firstRow="1" w:lastRow="0" w:firstColumn="1" w:lastColumn="0" w:noHBand="0" w:noVBand="1"/>
      </w:tblPr>
      <w:tblGrid>
        <w:gridCol w:w="6007"/>
        <w:gridCol w:w="2734"/>
      </w:tblGrid>
      <w:tr w:rsidR="00A00001" w14:paraId="45361CB5" w14:textId="77777777" w:rsidTr="006B675E">
        <w:trPr>
          <w:cantSplit/>
          <w:trHeight w:val="1"/>
          <w:tblHeader/>
        </w:trPr>
        <w:tc>
          <w:tcPr>
            <w:tcW w:w="3436" w:type="pct"/>
            <w:tcBorders>
              <w:top w:val="single" w:sz="8" w:space="0" w:color="auto"/>
              <w:left w:val="single" w:sz="8" w:space="0" w:color="auto"/>
              <w:bottom w:val="single" w:sz="8" w:space="0" w:color="auto"/>
              <w:right w:val="single" w:sz="8" w:space="0" w:color="auto"/>
            </w:tcBorders>
            <w:shd w:val="clear" w:color="auto" w:fill="D0CECE" w:themeFill="background2" w:themeFillShade="E6"/>
            <w:tcMar>
              <w:top w:w="0" w:type="dxa"/>
              <w:left w:w="108" w:type="dxa"/>
              <w:bottom w:w="0" w:type="dxa"/>
              <w:right w:w="108" w:type="dxa"/>
            </w:tcMar>
            <w:hideMark/>
          </w:tcPr>
          <w:p w14:paraId="2001EB88" w14:textId="77777777" w:rsidR="00D61E8D" w:rsidRDefault="00B008E4">
            <w:pPr>
              <w:spacing w:after="0" w:line="240" w:lineRule="auto"/>
              <w:jc w:val="both"/>
              <w:rPr>
                <w:rFonts w:eastAsia="Calibri"/>
                <w:b/>
                <w:sz w:val="22"/>
                <w:szCs w:val="22"/>
              </w:rPr>
            </w:pPr>
            <w:r>
              <w:rPr>
                <w:rFonts w:eastAsia="Calibri"/>
                <w:b/>
                <w:sz w:val="22"/>
                <w:szCs w:val="22"/>
              </w:rPr>
              <w:lastRenderedPageBreak/>
              <w:t>MDCP 2011 Part of MDCP 2011</w:t>
            </w:r>
          </w:p>
        </w:tc>
        <w:tc>
          <w:tcPr>
            <w:tcW w:w="1564" w:type="pct"/>
            <w:tcBorders>
              <w:top w:val="single" w:sz="8" w:space="0" w:color="auto"/>
              <w:left w:val="nil"/>
              <w:bottom w:val="single" w:sz="8" w:space="0" w:color="auto"/>
              <w:right w:val="single" w:sz="8" w:space="0" w:color="auto"/>
            </w:tcBorders>
            <w:shd w:val="clear" w:color="auto" w:fill="D0CECE" w:themeFill="background2" w:themeFillShade="E6"/>
            <w:tcMar>
              <w:top w:w="0" w:type="dxa"/>
              <w:left w:w="108" w:type="dxa"/>
              <w:bottom w:w="0" w:type="dxa"/>
              <w:right w:w="108" w:type="dxa"/>
            </w:tcMar>
            <w:hideMark/>
          </w:tcPr>
          <w:p w14:paraId="04B59587" w14:textId="77777777" w:rsidR="00D61E8D" w:rsidRDefault="00B008E4">
            <w:pPr>
              <w:spacing w:line="240" w:lineRule="auto"/>
              <w:jc w:val="both"/>
              <w:rPr>
                <w:rFonts w:eastAsia="Calibri"/>
                <w:b/>
                <w:sz w:val="22"/>
                <w:szCs w:val="22"/>
                <w:highlight w:val="lightGray"/>
              </w:rPr>
            </w:pPr>
            <w:r>
              <w:rPr>
                <w:rFonts w:eastAsia="Calibri"/>
                <w:b/>
                <w:sz w:val="22"/>
                <w:szCs w:val="22"/>
                <w:highlight w:val="lightGray"/>
              </w:rPr>
              <w:t>Compliance</w:t>
            </w:r>
          </w:p>
        </w:tc>
      </w:tr>
      <w:tr w:rsidR="00A00001" w14:paraId="0513B76C"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698E3A" w14:textId="77777777" w:rsidR="00D61E8D" w:rsidRDefault="00B008E4">
            <w:pPr>
              <w:spacing w:after="0" w:line="240" w:lineRule="auto"/>
              <w:jc w:val="both"/>
              <w:rPr>
                <w:rFonts w:eastAsia="Calibri"/>
                <w:sz w:val="22"/>
                <w:szCs w:val="22"/>
              </w:rPr>
            </w:pPr>
            <w:r>
              <w:rPr>
                <w:rFonts w:eastAsia="Calibri"/>
                <w:sz w:val="22"/>
                <w:szCs w:val="22"/>
              </w:rPr>
              <w:t>Part 2.1 – Urban Design</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3B81FEAB" w14:textId="46BB6213" w:rsidR="00D61E8D" w:rsidRPr="008E134E" w:rsidRDefault="008E134E">
            <w:pPr>
              <w:spacing w:after="0" w:line="240" w:lineRule="auto"/>
              <w:jc w:val="both"/>
              <w:rPr>
                <w:rFonts w:eastAsia="Calibri"/>
                <w:sz w:val="22"/>
                <w:szCs w:val="22"/>
              </w:rPr>
            </w:pPr>
            <w:r w:rsidRPr="008E134E">
              <w:rPr>
                <w:rFonts w:eastAsia="Calibri"/>
                <w:sz w:val="22"/>
                <w:szCs w:val="22"/>
              </w:rPr>
              <w:t xml:space="preserve">See discussion of urban design by the </w:t>
            </w:r>
            <w:r w:rsidRPr="008E134E">
              <w:rPr>
                <w:color w:val="000000"/>
                <w:sz w:val="22"/>
                <w:szCs w:val="22"/>
                <w:shd w:val="clear" w:color="auto" w:fill="FFFFFF"/>
              </w:rPr>
              <w:t>Architectural Excellence Panel</w:t>
            </w:r>
          </w:p>
        </w:tc>
      </w:tr>
      <w:tr w:rsidR="00A00001" w14:paraId="254E744B"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7060C8" w14:textId="77777777" w:rsidR="00D61E8D" w:rsidRDefault="00B008E4">
            <w:pPr>
              <w:spacing w:after="0" w:line="240" w:lineRule="auto"/>
              <w:jc w:val="both"/>
              <w:rPr>
                <w:rFonts w:eastAsia="Calibri"/>
                <w:sz w:val="22"/>
                <w:szCs w:val="22"/>
              </w:rPr>
            </w:pPr>
            <w:r>
              <w:rPr>
                <w:rFonts w:eastAsia="Calibri"/>
                <w:sz w:val="22"/>
                <w:szCs w:val="22"/>
              </w:rPr>
              <w:t>Part 2.3 – Site and Context Analysis</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523DBB7C" w14:textId="58915E54" w:rsidR="00D61E8D" w:rsidRDefault="00FF44E1">
            <w:pPr>
              <w:spacing w:after="0" w:line="240" w:lineRule="auto"/>
              <w:jc w:val="both"/>
              <w:rPr>
                <w:rFonts w:eastAsia="Calibri"/>
                <w:sz w:val="22"/>
                <w:szCs w:val="22"/>
                <w:highlight w:val="lightGray"/>
              </w:rPr>
            </w:pPr>
            <w:r w:rsidRPr="008E134E">
              <w:rPr>
                <w:rFonts w:eastAsia="Calibri"/>
                <w:sz w:val="22"/>
                <w:szCs w:val="22"/>
              </w:rPr>
              <w:t>The application provides a site context analysis.</w:t>
            </w:r>
          </w:p>
        </w:tc>
      </w:tr>
      <w:tr w:rsidR="00A00001" w14:paraId="2A4915AA"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D01878" w14:textId="77777777" w:rsidR="00D61E8D" w:rsidRDefault="00B008E4">
            <w:pPr>
              <w:spacing w:after="0" w:line="240" w:lineRule="auto"/>
              <w:jc w:val="both"/>
              <w:rPr>
                <w:rFonts w:eastAsia="Calibri"/>
                <w:sz w:val="22"/>
                <w:szCs w:val="22"/>
              </w:rPr>
            </w:pPr>
            <w:r>
              <w:rPr>
                <w:rFonts w:eastAsia="Calibri"/>
                <w:sz w:val="22"/>
                <w:szCs w:val="22"/>
              </w:rPr>
              <w:t>Part 2.5 – Equity of Access and Mobility</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4347886A" w14:textId="78C8959C" w:rsidR="00D61E8D" w:rsidRPr="00F15F21" w:rsidRDefault="008E134E">
            <w:pPr>
              <w:spacing w:after="0" w:line="240" w:lineRule="auto"/>
              <w:jc w:val="both"/>
              <w:rPr>
                <w:rFonts w:eastAsia="Calibri"/>
                <w:sz w:val="22"/>
                <w:szCs w:val="22"/>
              </w:rPr>
            </w:pPr>
            <w:r w:rsidRPr="00F15F21">
              <w:rPr>
                <w:rFonts w:eastAsia="Calibri"/>
                <w:sz w:val="22"/>
                <w:szCs w:val="22"/>
              </w:rPr>
              <w:t>No</w:t>
            </w:r>
            <w:r w:rsidR="00B008E4" w:rsidRPr="00F15F21">
              <w:rPr>
                <w:rFonts w:eastAsia="Calibri"/>
                <w:sz w:val="22"/>
                <w:szCs w:val="22"/>
              </w:rPr>
              <w:t>– see discussion</w:t>
            </w:r>
          </w:p>
        </w:tc>
      </w:tr>
      <w:tr w:rsidR="00A00001" w14:paraId="68EE1198"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D0D55A" w14:textId="77777777" w:rsidR="00D61E8D" w:rsidRDefault="00B008E4">
            <w:pPr>
              <w:spacing w:after="0" w:line="240" w:lineRule="auto"/>
              <w:jc w:val="both"/>
              <w:rPr>
                <w:rFonts w:eastAsia="Calibri"/>
                <w:sz w:val="22"/>
                <w:szCs w:val="22"/>
              </w:rPr>
            </w:pPr>
            <w:r>
              <w:rPr>
                <w:rFonts w:eastAsia="Calibri"/>
                <w:sz w:val="22"/>
                <w:szCs w:val="22"/>
              </w:rPr>
              <w:t>Part 2.6 – Acoustic and Visual Privacy</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695B92E" w14:textId="432AE99C" w:rsidR="00D61E8D" w:rsidRPr="0081295A" w:rsidRDefault="00B008E4">
            <w:pPr>
              <w:spacing w:after="0" w:line="240" w:lineRule="auto"/>
              <w:jc w:val="both"/>
              <w:rPr>
                <w:rFonts w:eastAsia="Calibri"/>
                <w:sz w:val="22"/>
                <w:szCs w:val="22"/>
              </w:rPr>
            </w:pPr>
            <w:r w:rsidRPr="0081295A">
              <w:rPr>
                <w:rFonts w:eastAsia="Calibri"/>
                <w:sz w:val="22"/>
                <w:szCs w:val="22"/>
              </w:rPr>
              <w:t xml:space="preserve">Yes – see discussion </w:t>
            </w:r>
          </w:p>
        </w:tc>
      </w:tr>
      <w:tr w:rsidR="00A00001" w14:paraId="4CD9C6AA"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25E60A" w14:textId="77777777" w:rsidR="00D61E8D" w:rsidRDefault="00B008E4">
            <w:pPr>
              <w:spacing w:after="0" w:line="240" w:lineRule="auto"/>
              <w:jc w:val="both"/>
              <w:rPr>
                <w:rFonts w:eastAsia="Calibri"/>
                <w:sz w:val="22"/>
                <w:szCs w:val="22"/>
              </w:rPr>
            </w:pPr>
            <w:r>
              <w:rPr>
                <w:rFonts w:eastAsia="Calibri"/>
                <w:sz w:val="22"/>
                <w:szCs w:val="22"/>
              </w:rPr>
              <w:t xml:space="preserve">Part 2.7 – Solar Access and Overshadowing </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18F6BDBD" w14:textId="3B583207" w:rsidR="00D61E8D" w:rsidRPr="00D66A6D" w:rsidRDefault="00B008E4">
            <w:pPr>
              <w:spacing w:after="0" w:line="240" w:lineRule="auto"/>
              <w:jc w:val="both"/>
              <w:rPr>
                <w:rFonts w:eastAsia="Calibri"/>
                <w:sz w:val="22"/>
                <w:szCs w:val="22"/>
              </w:rPr>
            </w:pPr>
            <w:r w:rsidRPr="00D66A6D">
              <w:rPr>
                <w:rFonts w:eastAsia="Calibri"/>
                <w:sz w:val="22"/>
                <w:szCs w:val="22"/>
              </w:rPr>
              <w:t>Yes</w:t>
            </w:r>
            <w:r w:rsidR="00EA7037" w:rsidRPr="00D66A6D">
              <w:rPr>
                <w:rFonts w:eastAsia="Calibri"/>
                <w:sz w:val="22"/>
                <w:szCs w:val="22"/>
              </w:rPr>
              <w:t xml:space="preserve"> </w:t>
            </w:r>
          </w:p>
        </w:tc>
      </w:tr>
      <w:tr w:rsidR="00A00001" w14:paraId="70B45EF3"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A73AC7" w14:textId="77777777" w:rsidR="00D61E8D" w:rsidRDefault="00B008E4">
            <w:pPr>
              <w:spacing w:after="0" w:line="240" w:lineRule="auto"/>
              <w:jc w:val="both"/>
              <w:rPr>
                <w:rFonts w:eastAsia="Calibri"/>
                <w:sz w:val="22"/>
                <w:szCs w:val="22"/>
              </w:rPr>
            </w:pPr>
            <w:r>
              <w:rPr>
                <w:rFonts w:eastAsia="Calibri"/>
                <w:sz w:val="22"/>
                <w:szCs w:val="22"/>
              </w:rPr>
              <w:t>Part 2.8 – Social Impact</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F86C805" w14:textId="64E8FB7D" w:rsidR="00D61E8D" w:rsidRPr="00D66A6D" w:rsidRDefault="00B008E4">
            <w:pPr>
              <w:spacing w:after="0" w:line="240" w:lineRule="auto"/>
              <w:jc w:val="both"/>
              <w:rPr>
                <w:rFonts w:eastAsia="Calibri"/>
                <w:sz w:val="22"/>
                <w:szCs w:val="22"/>
              </w:rPr>
            </w:pPr>
            <w:r w:rsidRPr="00D66A6D">
              <w:rPr>
                <w:rFonts w:eastAsia="Calibri"/>
                <w:sz w:val="22"/>
                <w:szCs w:val="22"/>
              </w:rPr>
              <w:t xml:space="preserve">Yes </w:t>
            </w:r>
          </w:p>
        </w:tc>
      </w:tr>
      <w:tr w:rsidR="00A00001" w14:paraId="4093F6D1"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AB8949" w14:textId="77777777" w:rsidR="00D61E8D" w:rsidRDefault="00B008E4">
            <w:pPr>
              <w:spacing w:after="0" w:line="240" w:lineRule="auto"/>
              <w:jc w:val="both"/>
              <w:rPr>
                <w:rFonts w:eastAsia="Calibri"/>
                <w:sz w:val="22"/>
                <w:szCs w:val="22"/>
              </w:rPr>
            </w:pPr>
            <w:r>
              <w:rPr>
                <w:rFonts w:eastAsia="Calibri"/>
                <w:sz w:val="22"/>
                <w:szCs w:val="22"/>
              </w:rPr>
              <w:t>Part 2.9 – Community Safety</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19BE9CD9" w14:textId="5904EA29" w:rsidR="00D61E8D" w:rsidRPr="00D66A6D" w:rsidRDefault="00B008E4">
            <w:pPr>
              <w:spacing w:after="0" w:line="240" w:lineRule="auto"/>
              <w:jc w:val="both"/>
              <w:rPr>
                <w:rFonts w:eastAsia="Calibri"/>
                <w:sz w:val="22"/>
                <w:szCs w:val="22"/>
              </w:rPr>
            </w:pPr>
            <w:r w:rsidRPr="00D66A6D">
              <w:rPr>
                <w:rFonts w:eastAsia="Calibri"/>
                <w:sz w:val="22"/>
                <w:szCs w:val="22"/>
              </w:rPr>
              <w:t xml:space="preserve">Yes </w:t>
            </w:r>
          </w:p>
        </w:tc>
      </w:tr>
      <w:tr w:rsidR="00A00001" w14:paraId="332CCB3A"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707C6E" w14:textId="77777777" w:rsidR="00D61E8D" w:rsidRDefault="00B008E4">
            <w:pPr>
              <w:spacing w:after="0" w:line="240" w:lineRule="auto"/>
              <w:jc w:val="both"/>
              <w:rPr>
                <w:rFonts w:eastAsia="Calibri"/>
                <w:sz w:val="22"/>
                <w:szCs w:val="22"/>
              </w:rPr>
            </w:pPr>
            <w:r>
              <w:rPr>
                <w:rFonts w:eastAsia="Calibri"/>
                <w:sz w:val="22"/>
                <w:szCs w:val="22"/>
              </w:rPr>
              <w:t>Part 2.10 – Parking</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01624CE6" w14:textId="2C981B7C" w:rsidR="00D61E8D" w:rsidRDefault="00B008E4">
            <w:pPr>
              <w:spacing w:after="0" w:line="240" w:lineRule="auto"/>
              <w:jc w:val="both"/>
              <w:rPr>
                <w:rFonts w:eastAsia="Calibri"/>
                <w:sz w:val="22"/>
                <w:szCs w:val="22"/>
                <w:highlight w:val="lightGray"/>
              </w:rPr>
            </w:pPr>
            <w:r w:rsidRPr="00D66A6D">
              <w:rPr>
                <w:rFonts w:eastAsia="Calibri"/>
                <w:sz w:val="22"/>
                <w:szCs w:val="22"/>
              </w:rPr>
              <w:t xml:space="preserve">No – see discussion </w:t>
            </w:r>
          </w:p>
        </w:tc>
      </w:tr>
      <w:tr w:rsidR="00A00001" w14:paraId="5B57D948"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9B8AB9" w14:textId="77777777" w:rsidR="00D61E8D" w:rsidRDefault="00B008E4">
            <w:pPr>
              <w:spacing w:after="0" w:line="240" w:lineRule="auto"/>
              <w:jc w:val="both"/>
              <w:rPr>
                <w:rFonts w:eastAsia="Calibri"/>
                <w:sz w:val="22"/>
                <w:szCs w:val="22"/>
              </w:rPr>
            </w:pPr>
            <w:r>
              <w:rPr>
                <w:rFonts w:eastAsia="Calibri"/>
                <w:sz w:val="22"/>
                <w:szCs w:val="22"/>
              </w:rPr>
              <w:t>Part 2.16 – Energy Efficiency</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4C25A5D6" w14:textId="1D321743" w:rsidR="00D61E8D" w:rsidRDefault="00B008E4">
            <w:pPr>
              <w:spacing w:after="0" w:line="240" w:lineRule="auto"/>
              <w:jc w:val="both"/>
              <w:rPr>
                <w:rFonts w:eastAsia="Calibri"/>
                <w:sz w:val="22"/>
                <w:szCs w:val="22"/>
                <w:highlight w:val="lightGray"/>
              </w:rPr>
            </w:pPr>
            <w:r w:rsidRPr="00F202F4">
              <w:rPr>
                <w:rFonts w:eastAsia="Calibri"/>
                <w:sz w:val="22"/>
                <w:szCs w:val="22"/>
              </w:rPr>
              <w:t>Yes</w:t>
            </w:r>
          </w:p>
        </w:tc>
      </w:tr>
      <w:tr w:rsidR="00A00001" w14:paraId="7CEA2996"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37977D" w14:textId="77777777" w:rsidR="00D61E8D" w:rsidRPr="00F74576" w:rsidRDefault="00B008E4">
            <w:pPr>
              <w:spacing w:after="0" w:line="240" w:lineRule="auto"/>
              <w:jc w:val="both"/>
              <w:rPr>
                <w:rFonts w:eastAsia="Calibri"/>
                <w:sz w:val="22"/>
                <w:szCs w:val="22"/>
              </w:rPr>
            </w:pPr>
            <w:r w:rsidRPr="00F74576">
              <w:rPr>
                <w:rFonts w:eastAsia="Calibri"/>
                <w:sz w:val="22"/>
                <w:szCs w:val="22"/>
              </w:rPr>
              <w:t xml:space="preserve">Part 2.17 – Water Sensitive Urban Design </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3BB8BAC" w14:textId="6BE722E2" w:rsidR="00D61E8D" w:rsidRPr="00F74576" w:rsidRDefault="00B008E4">
            <w:pPr>
              <w:spacing w:after="0" w:line="240" w:lineRule="auto"/>
              <w:jc w:val="both"/>
              <w:rPr>
                <w:rFonts w:eastAsia="Calibri"/>
                <w:sz w:val="22"/>
                <w:szCs w:val="22"/>
              </w:rPr>
            </w:pPr>
            <w:r w:rsidRPr="00F74576">
              <w:rPr>
                <w:rFonts w:eastAsia="Calibri"/>
                <w:sz w:val="22"/>
                <w:szCs w:val="22"/>
              </w:rPr>
              <w:t xml:space="preserve">No – see discussion </w:t>
            </w:r>
          </w:p>
        </w:tc>
      </w:tr>
      <w:tr w:rsidR="00A00001" w14:paraId="287B7BDF"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4A531B" w14:textId="77777777" w:rsidR="00D61E8D" w:rsidRDefault="00B008E4">
            <w:pPr>
              <w:spacing w:after="0" w:line="240" w:lineRule="auto"/>
              <w:jc w:val="both"/>
              <w:rPr>
                <w:rFonts w:eastAsia="Calibri"/>
                <w:sz w:val="22"/>
                <w:szCs w:val="22"/>
              </w:rPr>
            </w:pPr>
            <w:r>
              <w:rPr>
                <w:rFonts w:eastAsia="Calibri"/>
                <w:sz w:val="22"/>
                <w:szCs w:val="22"/>
              </w:rPr>
              <w:t>Part 2.18 – Landscaping and Open Space</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44631723" w14:textId="04F6A49C" w:rsidR="00D61E8D" w:rsidRDefault="00B008E4">
            <w:pPr>
              <w:spacing w:after="0" w:line="240" w:lineRule="auto"/>
              <w:jc w:val="both"/>
              <w:rPr>
                <w:rFonts w:eastAsia="Calibri"/>
                <w:sz w:val="22"/>
                <w:szCs w:val="22"/>
                <w:highlight w:val="lightGray"/>
              </w:rPr>
            </w:pPr>
            <w:r w:rsidRPr="00FF7C01">
              <w:rPr>
                <w:rFonts w:eastAsia="Calibri"/>
                <w:sz w:val="22"/>
                <w:szCs w:val="22"/>
              </w:rPr>
              <w:t xml:space="preserve">Yes </w:t>
            </w:r>
          </w:p>
        </w:tc>
      </w:tr>
      <w:tr w:rsidR="00A00001" w14:paraId="7C8A0241"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192996" w14:textId="77777777" w:rsidR="00D61E8D" w:rsidRDefault="00B008E4">
            <w:pPr>
              <w:spacing w:after="0" w:line="240" w:lineRule="auto"/>
              <w:jc w:val="both"/>
              <w:rPr>
                <w:rFonts w:eastAsia="Calibri"/>
                <w:sz w:val="22"/>
                <w:szCs w:val="22"/>
              </w:rPr>
            </w:pPr>
            <w:r>
              <w:rPr>
                <w:rFonts w:eastAsia="Calibri"/>
                <w:sz w:val="22"/>
                <w:szCs w:val="22"/>
              </w:rPr>
              <w:t>Part 2.21 – Site Facilities and Waste Management</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D5D3A14" w14:textId="7C80C023" w:rsidR="00D61E8D" w:rsidRPr="00711BA0" w:rsidRDefault="00B008E4">
            <w:pPr>
              <w:spacing w:after="0" w:line="240" w:lineRule="auto"/>
              <w:jc w:val="both"/>
              <w:rPr>
                <w:rFonts w:eastAsia="Calibri"/>
                <w:sz w:val="22"/>
                <w:szCs w:val="22"/>
              </w:rPr>
            </w:pPr>
            <w:r w:rsidRPr="00711BA0">
              <w:rPr>
                <w:rFonts w:eastAsia="Calibri"/>
                <w:sz w:val="22"/>
                <w:szCs w:val="22"/>
              </w:rPr>
              <w:t>No – see discussion</w:t>
            </w:r>
          </w:p>
        </w:tc>
      </w:tr>
      <w:tr w:rsidR="00A00001" w14:paraId="0AEC99A8"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857485" w14:textId="77777777" w:rsidR="00D61E8D" w:rsidRDefault="00B008E4">
            <w:pPr>
              <w:spacing w:after="0" w:line="240" w:lineRule="auto"/>
              <w:jc w:val="both"/>
              <w:rPr>
                <w:rFonts w:eastAsia="Calibri"/>
                <w:sz w:val="22"/>
                <w:szCs w:val="22"/>
              </w:rPr>
            </w:pPr>
            <w:r>
              <w:rPr>
                <w:rFonts w:eastAsia="Calibri"/>
                <w:sz w:val="22"/>
                <w:szCs w:val="22"/>
              </w:rPr>
              <w:t>Part 2.24 – Contaminated Land</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BD3E45C" w14:textId="5CE48538" w:rsidR="00D61E8D" w:rsidRDefault="00736741">
            <w:pPr>
              <w:spacing w:after="0" w:line="240" w:lineRule="auto"/>
              <w:jc w:val="both"/>
              <w:rPr>
                <w:rFonts w:eastAsia="Calibri"/>
                <w:sz w:val="22"/>
                <w:szCs w:val="22"/>
                <w:highlight w:val="lightGray"/>
              </w:rPr>
            </w:pPr>
            <w:r w:rsidRPr="00736741">
              <w:rPr>
                <w:rFonts w:eastAsia="Calibri"/>
                <w:sz w:val="22"/>
                <w:szCs w:val="22"/>
              </w:rPr>
              <w:t xml:space="preserve">Refer to </w:t>
            </w:r>
            <w:r w:rsidRPr="00736741">
              <w:rPr>
                <w:rFonts w:eastAsia="Calibri"/>
                <w:i/>
                <w:iCs/>
                <w:sz w:val="22"/>
                <w:szCs w:val="22"/>
              </w:rPr>
              <w:t>SEPP 55</w:t>
            </w:r>
            <w:r w:rsidRPr="00736741">
              <w:rPr>
                <w:rFonts w:eastAsia="Calibri"/>
                <w:sz w:val="22"/>
                <w:szCs w:val="22"/>
              </w:rPr>
              <w:t xml:space="preserve"> assessment</w:t>
            </w:r>
            <w:r w:rsidR="00B008E4" w:rsidRPr="00736741">
              <w:rPr>
                <w:rFonts w:eastAsia="Calibri"/>
                <w:sz w:val="22"/>
                <w:szCs w:val="22"/>
              </w:rPr>
              <w:t xml:space="preserve"> </w:t>
            </w:r>
          </w:p>
        </w:tc>
      </w:tr>
      <w:tr w:rsidR="00A00001" w14:paraId="009188C4"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CF7BCD" w14:textId="77777777" w:rsidR="00D61E8D" w:rsidRDefault="00B008E4">
            <w:pPr>
              <w:spacing w:after="0" w:line="240" w:lineRule="auto"/>
              <w:jc w:val="both"/>
              <w:rPr>
                <w:rFonts w:eastAsia="Calibri"/>
                <w:sz w:val="22"/>
                <w:szCs w:val="22"/>
              </w:rPr>
            </w:pPr>
            <w:r>
              <w:rPr>
                <w:rFonts w:eastAsia="Calibri"/>
                <w:sz w:val="22"/>
                <w:szCs w:val="22"/>
              </w:rPr>
              <w:t>Part 2.25 – Stormwater Management</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7FCD4308" w14:textId="4CF56022" w:rsidR="00D61E8D" w:rsidRDefault="00B008E4">
            <w:pPr>
              <w:spacing w:after="0" w:line="240" w:lineRule="auto"/>
              <w:jc w:val="both"/>
              <w:rPr>
                <w:rFonts w:eastAsia="Calibri"/>
                <w:sz w:val="22"/>
                <w:szCs w:val="22"/>
                <w:highlight w:val="lightGray"/>
              </w:rPr>
            </w:pPr>
            <w:r w:rsidRPr="00736741">
              <w:rPr>
                <w:rFonts w:eastAsia="Calibri"/>
                <w:sz w:val="22"/>
                <w:szCs w:val="22"/>
              </w:rPr>
              <w:t>Yes</w:t>
            </w:r>
            <w:r>
              <w:rPr>
                <w:rFonts w:eastAsia="Calibri"/>
                <w:sz w:val="22"/>
                <w:szCs w:val="22"/>
                <w:highlight w:val="lightGray"/>
              </w:rPr>
              <w:t xml:space="preserve"> </w:t>
            </w:r>
          </w:p>
        </w:tc>
      </w:tr>
      <w:tr w:rsidR="00A00001" w14:paraId="55842931"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AB67ED" w14:textId="77777777" w:rsidR="00D61E8D" w:rsidRDefault="00B008E4">
            <w:pPr>
              <w:spacing w:after="0" w:line="240" w:lineRule="auto"/>
              <w:jc w:val="both"/>
              <w:rPr>
                <w:rFonts w:eastAsia="Calibri"/>
                <w:sz w:val="22"/>
                <w:szCs w:val="22"/>
              </w:rPr>
            </w:pPr>
            <w:r>
              <w:rPr>
                <w:rFonts w:eastAsia="Calibri"/>
                <w:sz w:val="22"/>
                <w:szCs w:val="22"/>
              </w:rPr>
              <w:t>Part 4.3 – Boarding Houses</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27BE95C3" w14:textId="2C41E695" w:rsidR="00D61E8D" w:rsidRPr="007D74D4" w:rsidRDefault="00B008E4">
            <w:pPr>
              <w:spacing w:after="0" w:line="240" w:lineRule="auto"/>
              <w:jc w:val="both"/>
              <w:rPr>
                <w:rFonts w:eastAsia="Calibri"/>
                <w:sz w:val="22"/>
                <w:szCs w:val="22"/>
              </w:rPr>
            </w:pPr>
            <w:r w:rsidRPr="007D74D4">
              <w:rPr>
                <w:rFonts w:eastAsia="Calibri"/>
                <w:sz w:val="22"/>
                <w:szCs w:val="22"/>
              </w:rPr>
              <w:t>No – see discussion</w:t>
            </w:r>
          </w:p>
        </w:tc>
      </w:tr>
      <w:tr w:rsidR="00A00001" w14:paraId="7B414E0B" w14:textId="77777777" w:rsidTr="006B675E">
        <w:trPr>
          <w:cantSplit/>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2D14FE" w14:textId="77777777" w:rsidR="00D61E8D" w:rsidRDefault="00B008E4">
            <w:pPr>
              <w:spacing w:after="0" w:line="240" w:lineRule="auto"/>
              <w:jc w:val="both"/>
              <w:rPr>
                <w:rFonts w:eastAsia="Calibri"/>
                <w:sz w:val="22"/>
                <w:szCs w:val="22"/>
              </w:rPr>
            </w:pPr>
            <w:r>
              <w:rPr>
                <w:rFonts w:eastAsia="Calibri"/>
                <w:sz w:val="22"/>
                <w:szCs w:val="22"/>
              </w:rPr>
              <w:t>Part 5 – Commercial and Mixed Use Development</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3E8B2618" w14:textId="576A2FC6" w:rsidR="00D61E8D" w:rsidRPr="00EA6212" w:rsidRDefault="00EA366E">
            <w:pPr>
              <w:spacing w:after="0" w:line="240" w:lineRule="auto"/>
              <w:jc w:val="both"/>
              <w:rPr>
                <w:rFonts w:eastAsia="Calibri"/>
                <w:sz w:val="22"/>
                <w:szCs w:val="22"/>
              </w:rPr>
            </w:pPr>
            <w:r w:rsidRPr="00EA6212">
              <w:rPr>
                <w:rFonts w:eastAsia="Calibri"/>
                <w:sz w:val="22"/>
                <w:szCs w:val="22"/>
              </w:rPr>
              <w:t xml:space="preserve">N/A - </w:t>
            </w:r>
            <w:r w:rsidR="00B008E4" w:rsidRPr="00EA6212">
              <w:rPr>
                <w:rFonts w:eastAsia="Calibri"/>
                <w:sz w:val="22"/>
                <w:szCs w:val="22"/>
              </w:rPr>
              <w:t>see discussio</w:t>
            </w:r>
            <w:r w:rsidRPr="00EA6212">
              <w:rPr>
                <w:rFonts w:eastAsia="Calibri"/>
                <w:sz w:val="22"/>
                <w:szCs w:val="22"/>
              </w:rPr>
              <w:t>n</w:t>
            </w:r>
          </w:p>
        </w:tc>
      </w:tr>
      <w:tr w:rsidR="00A00001" w14:paraId="7A733195" w14:textId="77777777" w:rsidTr="006B675E">
        <w:trPr>
          <w:trHeight w:val="1"/>
          <w:tblHeader/>
        </w:trPr>
        <w:tc>
          <w:tcPr>
            <w:tcW w:w="3436"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CF2001" w14:textId="77777777" w:rsidR="00D61E8D" w:rsidRDefault="00B008E4">
            <w:pPr>
              <w:spacing w:after="0" w:line="240" w:lineRule="auto"/>
              <w:jc w:val="both"/>
              <w:rPr>
                <w:rFonts w:eastAsia="Calibri"/>
                <w:sz w:val="22"/>
                <w:szCs w:val="22"/>
              </w:rPr>
            </w:pPr>
            <w:r>
              <w:rPr>
                <w:rFonts w:eastAsia="Calibri"/>
                <w:sz w:val="22"/>
                <w:szCs w:val="22"/>
              </w:rPr>
              <w:t>Part 9 – Strategic Context</w:t>
            </w:r>
          </w:p>
        </w:tc>
        <w:tc>
          <w:tcPr>
            <w:tcW w:w="1564" w:type="pct"/>
            <w:tcBorders>
              <w:top w:val="nil"/>
              <w:left w:val="nil"/>
              <w:bottom w:val="single" w:sz="8" w:space="0" w:color="auto"/>
              <w:right w:val="single" w:sz="8" w:space="0" w:color="auto"/>
            </w:tcBorders>
            <w:tcMar>
              <w:top w:w="0" w:type="dxa"/>
              <w:left w:w="108" w:type="dxa"/>
              <w:bottom w:w="0" w:type="dxa"/>
              <w:right w:w="108" w:type="dxa"/>
            </w:tcMar>
            <w:hideMark/>
          </w:tcPr>
          <w:p w14:paraId="5E0B817B" w14:textId="121FA275" w:rsidR="00D61E8D" w:rsidRPr="00EA6212" w:rsidRDefault="00B008E4">
            <w:pPr>
              <w:spacing w:after="0" w:line="240" w:lineRule="auto"/>
              <w:jc w:val="both"/>
              <w:rPr>
                <w:rFonts w:eastAsia="Calibri"/>
                <w:sz w:val="22"/>
                <w:szCs w:val="22"/>
              </w:rPr>
            </w:pPr>
            <w:r w:rsidRPr="00EA6212">
              <w:rPr>
                <w:rFonts w:eastAsia="Calibri"/>
                <w:sz w:val="22"/>
                <w:szCs w:val="22"/>
              </w:rPr>
              <w:t>No – see discussion</w:t>
            </w:r>
          </w:p>
        </w:tc>
      </w:tr>
    </w:tbl>
    <w:p w14:paraId="7433898E" w14:textId="77777777" w:rsidR="00D61E8D" w:rsidRDefault="00D61E8D" w:rsidP="00D61E8D">
      <w:pPr>
        <w:spacing w:after="0" w:line="240" w:lineRule="auto"/>
        <w:jc w:val="both"/>
        <w:rPr>
          <w:sz w:val="22"/>
          <w:szCs w:val="22"/>
        </w:rPr>
      </w:pPr>
    </w:p>
    <w:p w14:paraId="7830F7BB" w14:textId="69C833C8" w:rsidR="00D61E8D" w:rsidRDefault="00B008E4" w:rsidP="00D61E8D">
      <w:pPr>
        <w:spacing w:after="0" w:line="240" w:lineRule="auto"/>
        <w:jc w:val="both"/>
        <w:rPr>
          <w:sz w:val="22"/>
          <w:szCs w:val="22"/>
        </w:rPr>
      </w:pPr>
      <w:r>
        <w:rPr>
          <w:sz w:val="22"/>
          <w:szCs w:val="22"/>
        </w:rPr>
        <w:t>The following provides discussion of the relevant issues:</w:t>
      </w:r>
    </w:p>
    <w:p w14:paraId="40776542" w14:textId="77777777" w:rsidR="009F6F04" w:rsidRDefault="009F6F04" w:rsidP="00D61E8D">
      <w:pPr>
        <w:spacing w:after="0" w:line="240" w:lineRule="auto"/>
        <w:jc w:val="both"/>
        <w:rPr>
          <w:sz w:val="22"/>
          <w:szCs w:val="22"/>
        </w:rPr>
      </w:pPr>
    </w:p>
    <w:p w14:paraId="00C20397" w14:textId="10EC2BC2" w:rsidR="008E134E" w:rsidRDefault="009F6F04" w:rsidP="00D61E8D">
      <w:pPr>
        <w:spacing w:after="0" w:line="240" w:lineRule="auto"/>
        <w:jc w:val="both"/>
        <w:rPr>
          <w:rFonts w:eastAsia="Calibri"/>
          <w:b/>
          <w:bCs/>
          <w:sz w:val="22"/>
          <w:szCs w:val="22"/>
        </w:rPr>
      </w:pPr>
      <w:r w:rsidRPr="009F6F04">
        <w:rPr>
          <w:rFonts w:eastAsia="Calibri"/>
          <w:b/>
          <w:bCs/>
          <w:sz w:val="22"/>
          <w:szCs w:val="22"/>
        </w:rPr>
        <w:t>Part 2.1 – Urban Design</w:t>
      </w:r>
    </w:p>
    <w:p w14:paraId="4F5778F5" w14:textId="7EA9A4DF" w:rsidR="009F6F04" w:rsidRDefault="009F6F04" w:rsidP="00D61E8D">
      <w:pPr>
        <w:spacing w:after="0" w:line="240" w:lineRule="auto"/>
        <w:jc w:val="both"/>
        <w:rPr>
          <w:color w:val="000000"/>
          <w:sz w:val="22"/>
          <w:szCs w:val="22"/>
          <w:shd w:val="clear" w:color="auto" w:fill="FFFFFF"/>
        </w:rPr>
      </w:pPr>
      <w:r>
        <w:rPr>
          <w:color w:val="000000"/>
          <w:sz w:val="22"/>
          <w:szCs w:val="22"/>
          <w:shd w:val="clear" w:color="auto" w:fill="FFFFFF"/>
        </w:rPr>
        <w:t xml:space="preserve">Council’s </w:t>
      </w:r>
      <w:r w:rsidRPr="008E134E">
        <w:rPr>
          <w:color w:val="000000"/>
          <w:sz w:val="22"/>
          <w:szCs w:val="22"/>
          <w:shd w:val="clear" w:color="auto" w:fill="FFFFFF"/>
        </w:rPr>
        <w:t>Architectural Excellence Panel</w:t>
      </w:r>
      <w:r>
        <w:rPr>
          <w:color w:val="000000"/>
          <w:sz w:val="22"/>
          <w:szCs w:val="22"/>
          <w:shd w:val="clear" w:color="auto" w:fill="FFFFFF"/>
        </w:rPr>
        <w:t xml:space="preserve"> has provided the following comments in relation to the amended plans:</w:t>
      </w:r>
    </w:p>
    <w:p w14:paraId="4D26FDA4" w14:textId="77777777" w:rsidR="009F6F04" w:rsidRDefault="009F6F04" w:rsidP="00D61E8D">
      <w:pPr>
        <w:spacing w:after="0" w:line="240" w:lineRule="auto"/>
        <w:jc w:val="both"/>
        <w:rPr>
          <w:color w:val="000000"/>
          <w:sz w:val="22"/>
          <w:szCs w:val="22"/>
          <w:shd w:val="clear" w:color="auto" w:fill="FFFFFF"/>
        </w:rPr>
      </w:pPr>
    </w:p>
    <w:p w14:paraId="3D44A43D" w14:textId="3EB1A6BD" w:rsidR="009F6F04" w:rsidRPr="00BF3B47" w:rsidRDefault="00BF3B47" w:rsidP="00FB066D">
      <w:pPr>
        <w:numPr>
          <w:ilvl w:val="0"/>
          <w:numId w:val="24"/>
        </w:numPr>
        <w:spacing w:after="0" w:line="240" w:lineRule="auto"/>
        <w:ind w:left="567" w:firstLine="0"/>
        <w:rPr>
          <w:rFonts w:ascii="Times New Roman" w:eastAsia="Times New Roman" w:hAnsi="Times New Roman" w:cs="Times New Roman"/>
          <w:i/>
          <w:iCs/>
          <w:sz w:val="22"/>
          <w:szCs w:val="22"/>
          <w:lang w:eastAsia="en-AU"/>
        </w:rPr>
      </w:pPr>
      <w:r>
        <w:rPr>
          <w:rFonts w:eastAsia="Times New Roman"/>
          <w:b/>
          <w:bCs/>
          <w:i/>
          <w:iCs/>
          <w:sz w:val="22"/>
          <w:szCs w:val="22"/>
          <w:lang w:eastAsia="en-AU"/>
        </w:rPr>
        <w:t>“</w:t>
      </w:r>
      <w:r w:rsidR="009F6F04" w:rsidRPr="00BF3B47">
        <w:rPr>
          <w:rFonts w:eastAsia="Times New Roman"/>
          <w:b/>
          <w:bCs/>
          <w:i/>
          <w:iCs/>
          <w:sz w:val="22"/>
          <w:szCs w:val="22"/>
          <w:lang w:eastAsia="en-AU"/>
        </w:rPr>
        <w:t>Height, Massing and Contextual Fit:</w:t>
      </w:r>
    </w:p>
    <w:p w14:paraId="0D5D81BE" w14:textId="77777777" w:rsidR="009F6F04" w:rsidRPr="00BF3B47" w:rsidRDefault="009F6F04" w:rsidP="00FB066D">
      <w:pPr>
        <w:numPr>
          <w:ilvl w:val="0"/>
          <w:numId w:val="25"/>
        </w:numPr>
        <w:spacing w:after="0" w:line="240" w:lineRule="auto"/>
        <w:ind w:left="1701" w:hanging="567"/>
        <w:rPr>
          <w:rFonts w:ascii="Times New Roman" w:eastAsia="Times New Roman" w:hAnsi="Times New Roman" w:cs="Times New Roman"/>
          <w:i/>
          <w:iCs/>
          <w:sz w:val="22"/>
          <w:szCs w:val="22"/>
          <w:lang w:eastAsia="en-AU"/>
        </w:rPr>
      </w:pPr>
      <w:r w:rsidRPr="00BF3B47">
        <w:rPr>
          <w:rFonts w:eastAsia="Times New Roman"/>
          <w:i/>
          <w:iCs/>
          <w:sz w:val="22"/>
          <w:szCs w:val="22"/>
          <w:lang w:eastAsia="en-AU"/>
        </w:rPr>
        <w:t>The Panel considers that the proposed height of 10 storeys significantly exceeds the Inner West LEP control of 26m and expresses concerns regarding the visual impact and additional overshadowing impacts from the additional height.</w:t>
      </w:r>
    </w:p>
    <w:p w14:paraId="574717BC" w14:textId="77777777" w:rsidR="009F6F04" w:rsidRPr="00BF3B47" w:rsidRDefault="009F6F04" w:rsidP="00FB066D">
      <w:pPr>
        <w:numPr>
          <w:ilvl w:val="0"/>
          <w:numId w:val="25"/>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proposal lacks an appropriate built form transition to the low density residential dwelling houses located to the east of the site.  The Panel notes that an approximately 4m building separation is provided by the laneway (Station Street), which is considered to be inadequate.  The proposal creates potential visual privacy, amenity, overlooking and visual impacts on the existing low density residential dwellings along Leofrene Avenue.</w:t>
      </w:r>
    </w:p>
    <w:p w14:paraId="5D666C99" w14:textId="77777777" w:rsidR="009F6F04" w:rsidRPr="00BF3B47" w:rsidRDefault="009F6F04" w:rsidP="00FB066D">
      <w:pPr>
        <w:numPr>
          <w:ilvl w:val="0"/>
          <w:numId w:val="25"/>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 xml:space="preserve">The Panel considers the overall height, massing and density outcomes of the proposal are substantially greater than those anticipated by the Inner West controls, and are not a suitable contextual fit for the site.  The proposal requires a reduction in the overall building height to match with the LEP height limit.  </w:t>
      </w:r>
    </w:p>
    <w:p w14:paraId="3D61199A" w14:textId="77777777" w:rsidR="009F6F04" w:rsidRPr="00BF3B47" w:rsidRDefault="009F6F04" w:rsidP="00FB066D">
      <w:pPr>
        <w:numPr>
          <w:ilvl w:val="0"/>
          <w:numId w:val="25"/>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Additionally, a building setback should be added to the east, to create a suitable built form transition.  One strategy is that the applicant could consider appropriate building separation distances based on the requirements of the SEPP 65 Apartment Design Guide Parts – 2F Building Separation and 3F Visual Privacy.  An additional setback for zone and built form transition should also be provided for a change of zone from B2 local centre to R2 low density residential zone.</w:t>
      </w:r>
    </w:p>
    <w:p w14:paraId="511FF1A0" w14:textId="77777777" w:rsidR="009F6F04" w:rsidRPr="00BF3B47" w:rsidRDefault="009F6F04" w:rsidP="00BF3B47">
      <w:pPr>
        <w:spacing w:after="0" w:line="240" w:lineRule="auto"/>
        <w:ind w:left="567"/>
        <w:rPr>
          <w:rFonts w:ascii="Times New Roman" w:eastAsia="Times New Roman" w:hAnsi="Times New Roman" w:cs="Times New Roman"/>
          <w:i/>
          <w:iCs/>
          <w:sz w:val="22"/>
          <w:szCs w:val="22"/>
          <w:lang w:eastAsia="en-AU"/>
        </w:rPr>
      </w:pPr>
    </w:p>
    <w:p w14:paraId="5185684E" w14:textId="77777777" w:rsidR="009F6F04" w:rsidRPr="00BF3B47" w:rsidRDefault="009F6F04" w:rsidP="00FB066D">
      <w:pPr>
        <w:numPr>
          <w:ilvl w:val="0"/>
          <w:numId w:val="26"/>
        </w:numPr>
        <w:spacing w:after="0" w:line="240" w:lineRule="auto"/>
        <w:ind w:left="567" w:firstLine="0"/>
        <w:rPr>
          <w:rFonts w:ascii="Times New Roman" w:eastAsia="Times New Roman" w:hAnsi="Times New Roman" w:cs="Times New Roman"/>
          <w:i/>
          <w:iCs/>
          <w:sz w:val="22"/>
          <w:szCs w:val="22"/>
          <w:lang w:eastAsia="en-AU"/>
        </w:rPr>
      </w:pPr>
      <w:r w:rsidRPr="00BF3B47">
        <w:rPr>
          <w:rFonts w:eastAsia="Times New Roman"/>
          <w:b/>
          <w:bCs/>
          <w:i/>
          <w:iCs/>
          <w:sz w:val="22"/>
          <w:szCs w:val="22"/>
          <w:lang w:eastAsia="en-AU"/>
        </w:rPr>
        <w:t>Building Configuration:</w:t>
      </w:r>
    </w:p>
    <w:p w14:paraId="05FF68BB"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void space provided on the residential levels creates potential fire separation concerns along the southern boundary, if the future potential building on the adjacent property is proposed abutting from the side boundary.</w:t>
      </w:r>
    </w:p>
    <w:p w14:paraId="32619318"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waste storage and collection area shown on ground floor seems undersized given the scale of the development for 130 rooms or 244 residents.</w:t>
      </w:r>
    </w:p>
    <w:p w14:paraId="6454CC4B"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 xml:space="preserve">The Panel notes there are potential visual amenity concerns for the residents within the low density dwelling houses addressing Leofrene Avenue, with potential overlooking from the eastern balconies into the private open spaces of these dwelling houses. </w:t>
      </w:r>
    </w:p>
    <w:p w14:paraId="242E4B84"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desk spaces should benefit from addition of windows to allow natural light and ventilation.</w:t>
      </w:r>
    </w:p>
    <w:p w14:paraId="1F13BA82"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All balconies seem constrained, offering limited usability.  Provision of dual balconies to the middle rooms seems unnecessary.  These balcony areas could be consolidated to form a bigger balcony with improved usability.</w:t>
      </w:r>
    </w:p>
    <w:p w14:paraId="52E6BF81"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Panel notes that there are acoustic amenity concerns from rail and aircraft noise.  The design of the open balconies and large glazed openings seem to lack any acoustic considerations.  Design solutions should be considered to improve quality of life in affected boarding rooms by minimising potential noise (for example use of enclosed balconies, changes in façade texture to dissipate noise, limiting openings, use of balcony soffits or other possible measures).</w:t>
      </w:r>
    </w:p>
    <w:p w14:paraId="794D8D21"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development application documentation should include details on the locations and sizes of plant rooms, any mechanical equipment or condensers for 130 boarding rooms and common areas.  The equipment should not be located within the balconies, above the rooftop or within the communal open space areas.</w:t>
      </w:r>
    </w:p>
    <w:p w14:paraId="2F2C1FF4" w14:textId="77777777" w:rsidR="009F6F04" w:rsidRPr="00BF3B47" w:rsidRDefault="009F6F04" w:rsidP="00FB066D">
      <w:pPr>
        <w:numPr>
          <w:ilvl w:val="0"/>
          <w:numId w:val="29"/>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proposal should provide a common laundry facility, particularly for clothes drying.  The clothes drying should not occur within private balconies facing the public domain.</w:t>
      </w:r>
    </w:p>
    <w:p w14:paraId="4AD29BF2" w14:textId="77777777" w:rsidR="009F6F04" w:rsidRPr="00BF3B47" w:rsidRDefault="009F6F04" w:rsidP="00BF3B47">
      <w:pPr>
        <w:spacing w:after="0" w:line="240" w:lineRule="auto"/>
        <w:ind w:left="567"/>
        <w:rPr>
          <w:rFonts w:ascii="Times New Roman" w:eastAsia="Times New Roman" w:hAnsi="Times New Roman" w:cs="Times New Roman"/>
          <w:i/>
          <w:iCs/>
          <w:sz w:val="22"/>
          <w:szCs w:val="22"/>
          <w:lang w:eastAsia="en-AU"/>
        </w:rPr>
      </w:pPr>
    </w:p>
    <w:p w14:paraId="0CB5779F" w14:textId="77777777" w:rsidR="009F6F04" w:rsidRPr="00BF3B47" w:rsidRDefault="009F6F04" w:rsidP="00FB066D">
      <w:pPr>
        <w:numPr>
          <w:ilvl w:val="0"/>
          <w:numId w:val="27"/>
        </w:numPr>
        <w:spacing w:after="0" w:line="240" w:lineRule="auto"/>
        <w:ind w:left="567" w:firstLine="0"/>
        <w:rPr>
          <w:rFonts w:ascii="Times New Roman" w:eastAsia="Times New Roman" w:hAnsi="Times New Roman" w:cs="Times New Roman"/>
          <w:i/>
          <w:iCs/>
          <w:sz w:val="22"/>
          <w:szCs w:val="22"/>
          <w:lang w:eastAsia="en-AU"/>
        </w:rPr>
      </w:pPr>
      <w:r w:rsidRPr="00BF3B47">
        <w:rPr>
          <w:rFonts w:eastAsia="Times New Roman"/>
          <w:b/>
          <w:bCs/>
          <w:i/>
          <w:iCs/>
          <w:sz w:val="22"/>
          <w:szCs w:val="22"/>
          <w:lang w:eastAsia="en-AU"/>
        </w:rPr>
        <w:t>Architectural Expression:</w:t>
      </w:r>
    </w:p>
    <w:p w14:paraId="28BAC709"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 xml:space="preserve">The Panel considers that an application of a repetitive pattern across the façade diminishes internal amenity of the rooms and usability of the balcony spaces.  </w:t>
      </w:r>
    </w:p>
    <w:p w14:paraId="2072678F"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In addition, the repetitive pattern creates a monotonous architectural expression and the proposal does not benefit from the 3 faced corner location at a prominent inner-city site with high visibility.</w:t>
      </w:r>
    </w:p>
    <w:p w14:paraId="5FFB90C5"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proposed finishes predominantly include ‘pre-finished panels’ that appear monotonous with a lack of variety.  Further details of ‘pre-finished panels’ should be provided, in terms of materials, texture, assembly, colours, composition and BCA compliance.</w:t>
      </w:r>
    </w:p>
    <w:p w14:paraId="50EDBBC5"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panel encourages use of self-finished materials.  Rendered and painted surfaces should be avoided considering the longevity and associated long-term costs.  The materials and finishes could be drawn from positive cues evident within the surroundings.</w:t>
      </w:r>
    </w:p>
    <w:p w14:paraId="4B49451D"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In addition to Recommendation 1d, further refinement and enrichment in the architectural expression is required for the project to be successful.  The elevations need refinement and consideration in terms of design, composition and material selection due to high visibility of the proposal, particularly within the Illawarra Road streetscape and the railway corridor.</w:t>
      </w:r>
    </w:p>
    <w:p w14:paraId="54ED4D7D"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lastRenderedPageBreak/>
        <w:t>Further refinement of the proposed details to the primary building elements such as façade structural system of panels and balconies, balustrades, slabs, upturns, overhead projections, and their assembly details should be provided in form of 1:50 or 1:20 sections.  These details should be provided for the primary facades within the proposal.</w:t>
      </w:r>
    </w:p>
    <w:p w14:paraId="2EC29A17"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 xml:space="preserve">The Panel discussed that the proposal lacks an appropriate architectural treatment for the 10 storey western wall (at the corner) that addresses Illawarra Road, which also marks the prominent corner within the surrounding public domain. </w:t>
      </w:r>
    </w:p>
    <w:p w14:paraId="7A9E2A7C"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Panel expresses concerns regarding provision of glass awnings at ground floor level along north and west, and recommends that more than 50% awning should be solid.</w:t>
      </w:r>
    </w:p>
    <w:p w14:paraId="20D0D7DA" w14:textId="77777777" w:rsidR="009F6F04" w:rsidRPr="00BF3B47" w:rsidRDefault="009F6F04" w:rsidP="00FB066D">
      <w:pPr>
        <w:numPr>
          <w:ilvl w:val="0"/>
          <w:numId w:val="30"/>
        </w:numPr>
        <w:spacing w:after="0" w:line="240" w:lineRule="auto"/>
        <w:ind w:left="1701" w:hanging="567"/>
        <w:rPr>
          <w:rFonts w:eastAsia="Times New Roman"/>
          <w:i/>
          <w:iCs/>
          <w:sz w:val="22"/>
          <w:szCs w:val="22"/>
          <w:lang w:eastAsia="en-AU"/>
        </w:rPr>
      </w:pPr>
      <w:r w:rsidRPr="00BF3B47">
        <w:rPr>
          <w:rFonts w:eastAsia="Times New Roman"/>
          <w:i/>
          <w:iCs/>
          <w:sz w:val="22"/>
          <w:szCs w:val="22"/>
          <w:lang w:eastAsia="en-AU"/>
        </w:rPr>
        <w:t>The applicant should ensure integration of functional aspects such as how rainwater drainage system in particular to the projecting balconies and including any downpipes is well-integrated with the façade design.</w:t>
      </w:r>
    </w:p>
    <w:p w14:paraId="06F582F7" w14:textId="77777777" w:rsidR="009F6F04" w:rsidRPr="00BF3B47" w:rsidRDefault="009F6F04" w:rsidP="00BF3B47">
      <w:pPr>
        <w:spacing w:after="0" w:line="240" w:lineRule="auto"/>
        <w:ind w:left="567"/>
        <w:rPr>
          <w:rFonts w:ascii="Times New Roman" w:eastAsia="Times New Roman" w:hAnsi="Times New Roman" w:cs="Times New Roman"/>
          <w:i/>
          <w:iCs/>
          <w:sz w:val="22"/>
          <w:szCs w:val="22"/>
          <w:lang w:eastAsia="en-AU"/>
        </w:rPr>
      </w:pPr>
    </w:p>
    <w:p w14:paraId="13ADFD1F" w14:textId="77777777" w:rsidR="009F6F04" w:rsidRPr="00BF3B47" w:rsidRDefault="009F6F04" w:rsidP="00BF3B47">
      <w:pPr>
        <w:spacing w:after="0" w:line="240" w:lineRule="auto"/>
        <w:ind w:left="567"/>
        <w:rPr>
          <w:rFonts w:ascii="Times New Roman" w:eastAsia="Times New Roman" w:hAnsi="Times New Roman" w:cs="Times New Roman"/>
          <w:i/>
          <w:iCs/>
          <w:sz w:val="22"/>
          <w:szCs w:val="22"/>
          <w:lang w:eastAsia="en-AU"/>
        </w:rPr>
      </w:pPr>
      <w:r w:rsidRPr="00BF3B47">
        <w:rPr>
          <w:rFonts w:eastAsia="Times New Roman"/>
          <w:b/>
          <w:bCs/>
          <w:i/>
          <w:iCs/>
          <w:sz w:val="22"/>
          <w:szCs w:val="22"/>
          <w:lang w:eastAsia="en-AU"/>
        </w:rPr>
        <w:t>Conclusion:</w:t>
      </w:r>
    </w:p>
    <w:p w14:paraId="14D45B5E" w14:textId="77777777" w:rsidR="009F6F04" w:rsidRPr="00BF3B47" w:rsidRDefault="009F6F04" w:rsidP="00FB066D">
      <w:pPr>
        <w:numPr>
          <w:ilvl w:val="0"/>
          <w:numId w:val="28"/>
        </w:numPr>
        <w:tabs>
          <w:tab w:val="clear" w:pos="720"/>
          <w:tab w:val="num" w:pos="1080"/>
        </w:tabs>
        <w:spacing w:after="0" w:line="240" w:lineRule="auto"/>
        <w:ind w:left="567" w:firstLine="0"/>
        <w:rPr>
          <w:rFonts w:ascii="Times New Roman" w:eastAsia="Times New Roman" w:hAnsi="Times New Roman" w:cs="Times New Roman"/>
          <w:i/>
          <w:iCs/>
          <w:sz w:val="22"/>
          <w:szCs w:val="22"/>
          <w:lang w:eastAsia="en-AU"/>
        </w:rPr>
      </w:pPr>
      <w:r w:rsidRPr="00BF3B47">
        <w:rPr>
          <w:rFonts w:eastAsia="Times New Roman"/>
          <w:i/>
          <w:iCs/>
          <w:color w:val="000000"/>
          <w:sz w:val="22"/>
          <w:szCs w:val="22"/>
          <w:lang w:eastAsia="en-AU"/>
        </w:rPr>
        <w:t>Notwithstanding the amendments made by the applicant, the Panel considers that the amended proposal remains inadequate as it appears more as an incremental and a part response to the AEP recommendations (restated above in Parts 1, 2 and 3)  rather than a well-considered and holistic design response.</w:t>
      </w:r>
    </w:p>
    <w:p w14:paraId="31C1D51B" w14:textId="09DE8A81" w:rsidR="009F6F04" w:rsidRPr="00BF3B47" w:rsidRDefault="009F6F04" w:rsidP="00FB066D">
      <w:pPr>
        <w:numPr>
          <w:ilvl w:val="0"/>
          <w:numId w:val="28"/>
        </w:numPr>
        <w:tabs>
          <w:tab w:val="clear" w:pos="720"/>
          <w:tab w:val="num" w:pos="1080"/>
        </w:tabs>
        <w:spacing w:after="0" w:line="240" w:lineRule="auto"/>
        <w:ind w:left="567" w:firstLine="0"/>
        <w:rPr>
          <w:rFonts w:ascii="Times New Roman" w:eastAsia="Times New Roman" w:hAnsi="Times New Roman" w:cs="Times New Roman"/>
          <w:i/>
          <w:iCs/>
          <w:sz w:val="22"/>
          <w:szCs w:val="22"/>
          <w:lang w:eastAsia="en-AU"/>
        </w:rPr>
      </w:pPr>
      <w:r w:rsidRPr="00BF3B47">
        <w:rPr>
          <w:rFonts w:eastAsia="Times New Roman"/>
          <w:i/>
          <w:iCs/>
          <w:color w:val="000000"/>
          <w:sz w:val="22"/>
          <w:szCs w:val="22"/>
          <w:lang w:eastAsia="en-AU"/>
        </w:rPr>
        <w:t>The Panel considers that the proposal is not a suitable contextual fit because of its massing, lack of appropriate built form transition,  density and the architectural expression.  And the additional height (through a Clause 4.6 or a similar provision) of the amended design could not be supported by the Panel.</w:t>
      </w:r>
      <w:r w:rsidR="00BF3B47">
        <w:rPr>
          <w:rFonts w:eastAsia="Times New Roman"/>
          <w:i/>
          <w:iCs/>
          <w:color w:val="000000"/>
          <w:sz w:val="22"/>
          <w:szCs w:val="22"/>
          <w:lang w:eastAsia="en-AU"/>
        </w:rPr>
        <w:t>”</w:t>
      </w:r>
    </w:p>
    <w:p w14:paraId="20A8E644" w14:textId="77777777" w:rsidR="009F6F04" w:rsidRPr="009F6F04" w:rsidRDefault="009F6F04" w:rsidP="00D61E8D">
      <w:pPr>
        <w:spacing w:after="0" w:line="240" w:lineRule="auto"/>
        <w:jc w:val="both"/>
        <w:rPr>
          <w:b/>
          <w:bCs/>
          <w:sz w:val="22"/>
          <w:szCs w:val="22"/>
        </w:rPr>
      </w:pPr>
    </w:p>
    <w:p w14:paraId="099CB78C" w14:textId="0D366ECB" w:rsidR="00D61E8D" w:rsidRPr="00C709D9" w:rsidRDefault="008E134E" w:rsidP="00D61E8D">
      <w:pPr>
        <w:spacing w:after="0" w:line="240" w:lineRule="auto"/>
        <w:jc w:val="both"/>
        <w:rPr>
          <w:b/>
          <w:bCs/>
          <w:sz w:val="22"/>
          <w:szCs w:val="22"/>
          <w:u w:val="single"/>
        </w:rPr>
      </w:pPr>
      <w:r w:rsidRPr="00C709D9">
        <w:rPr>
          <w:rFonts w:eastAsia="Calibri"/>
          <w:b/>
          <w:bCs/>
          <w:sz w:val="22"/>
          <w:szCs w:val="22"/>
        </w:rPr>
        <w:t>Part 2.5 – Equity of Access and Mobility</w:t>
      </w:r>
    </w:p>
    <w:p w14:paraId="3971196F" w14:textId="5EB1B42F" w:rsidR="00032A9C" w:rsidRDefault="008C6041" w:rsidP="00D61E8D">
      <w:pPr>
        <w:spacing w:after="0" w:line="240" w:lineRule="auto"/>
        <w:jc w:val="both"/>
        <w:rPr>
          <w:sz w:val="22"/>
          <w:szCs w:val="22"/>
        </w:rPr>
      </w:pPr>
      <w:r>
        <w:rPr>
          <w:sz w:val="22"/>
          <w:szCs w:val="22"/>
        </w:rPr>
        <w:t>The commercial area of the development is compliant with the numeric accessibility requirements</w:t>
      </w:r>
      <w:r w:rsidR="00513F4F">
        <w:rPr>
          <w:sz w:val="22"/>
          <w:szCs w:val="22"/>
        </w:rPr>
        <w:t>.</w:t>
      </w:r>
      <w:r>
        <w:rPr>
          <w:sz w:val="22"/>
          <w:szCs w:val="22"/>
        </w:rPr>
        <w:t xml:space="preserve"> </w:t>
      </w:r>
      <w:r w:rsidR="008E134E" w:rsidRPr="00F15F21">
        <w:rPr>
          <w:sz w:val="22"/>
          <w:szCs w:val="22"/>
        </w:rPr>
        <w:t>The proposed development does not</w:t>
      </w:r>
      <w:r w:rsidR="00F15F21">
        <w:rPr>
          <w:sz w:val="22"/>
          <w:szCs w:val="22"/>
        </w:rPr>
        <w:t xml:space="preserve"> comply with</w:t>
      </w:r>
      <w:r w:rsidR="008E134E" w:rsidRPr="00F15F21">
        <w:rPr>
          <w:sz w:val="22"/>
          <w:szCs w:val="22"/>
        </w:rPr>
        <w:t xml:space="preserve"> the</w:t>
      </w:r>
      <w:r w:rsidR="00F15F21">
        <w:rPr>
          <w:sz w:val="22"/>
          <w:szCs w:val="22"/>
        </w:rPr>
        <w:t xml:space="preserve"> numeric</w:t>
      </w:r>
      <w:r w:rsidR="008E134E" w:rsidRPr="00F15F21">
        <w:rPr>
          <w:sz w:val="22"/>
          <w:szCs w:val="22"/>
        </w:rPr>
        <w:t xml:space="preserve"> </w:t>
      </w:r>
      <w:r w:rsidR="00F15F21">
        <w:rPr>
          <w:sz w:val="22"/>
          <w:szCs w:val="22"/>
        </w:rPr>
        <w:t>required level of accessible rooms or parking spaces required for the boarding ho</w:t>
      </w:r>
      <w:r w:rsidR="00731BFF">
        <w:rPr>
          <w:sz w:val="22"/>
          <w:szCs w:val="22"/>
        </w:rPr>
        <w:t>u</w:t>
      </w:r>
      <w:r w:rsidR="00F15F21">
        <w:rPr>
          <w:sz w:val="22"/>
          <w:szCs w:val="22"/>
        </w:rPr>
        <w:t xml:space="preserve">se by </w:t>
      </w:r>
      <w:r w:rsidR="00731BFF">
        <w:rPr>
          <w:sz w:val="22"/>
          <w:szCs w:val="22"/>
        </w:rPr>
        <w:t>C</w:t>
      </w:r>
      <w:r w:rsidR="00F15F21">
        <w:rPr>
          <w:sz w:val="22"/>
          <w:szCs w:val="22"/>
        </w:rPr>
        <w:t xml:space="preserve">ontrol C11 of Part 2.5.10 of MDCP 2011. </w:t>
      </w:r>
    </w:p>
    <w:p w14:paraId="143F37C5" w14:textId="77777777" w:rsidR="00032A9C" w:rsidRDefault="00032A9C" w:rsidP="00D61E8D">
      <w:pPr>
        <w:spacing w:after="0" w:line="240" w:lineRule="auto"/>
        <w:jc w:val="both"/>
        <w:rPr>
          <w:sz w:val="22"/>
          <w:szCs w:val="22"/>
        </w:rPr>
      </w:pPr>
    </w:p>
    <w:p w14:paraId="5465137F" w14:textId="65B76580" w:rsidR="00D21D9B" w:rsidRDefault="00F15F21" w:rsidP="00D61E8D">
      <w:pPr>
        <w:spacing w:after="0" w:line="240" w:lineRule="auto"/>
        <w:jc w:val="both"/>
        <w:rPr>
          <w:sz w:val="22"/>
          <w:szCs w:val="22"/>
        </w:rPr>
      </w:pPr>
      <w:r>
        <w:rPr>
          <w:sz w:val="22"/>
          <w:szCs w:val="22"/>
        </w:rPr>
        <w:t xml:space="preserve">The requirement of the control is for 1 accessible bed per 5 beds and 1 accessible space per 10 beds. This would require 24 accessible rooms and 12 accessible parking spaces. The proposal provides for </w:t>
      </w:r>
      <w:r w:rsidR="00342A63">
        <w:rPr>
          <w:sz w:val="22"/>
          <w:szCs w:val="22"/>
        </w:rPr>
        <w:t>7</w:t>
      </w:r>
      <w:r>
        <w:rPr>
          <w:sz w:val="22"/>
          <w:szCs w:val="22"/>
        </w:rPr>
        <w:t xml:space="preserve"> accessible rooms and 3 accessible parking spaces for the purposes of boarding room residents</w:t>
      </w:r>
      <w:r w:rsidR="000147FB">
        <w:rPr>
          <w:sz w:val="22"/>
          <w:szCs w:val="22"/>
        </w:rPr>
        <w:t xml:space="preserve">, resulting in a shortfall of 17 accessible rooms and </w:t>
      </w:r>
      <w:r w:rsidR="001F3115">
        <w:rPr>
          <w:sz w:val="22"/>
          <w:szCs w:val="22"/>
        </w:rPr>
        <w:t>9 accessible parking spaces</w:t>
      </w:r>
      <w:r>
        <w:rPr>
          <w:sz w:val="22"/>
          <w:szCs w:val="22"/>
        </w:rPr>
        <w:t>.</w:t>
      </w:r>
      <w:r w:rsidR="008C6041">
        <w:rPr>
          <w:sz w:val="22"/>
          <w:szCs w:val="22"/>
        </w:rPr>
        <w:t xml:space="preserve"> </w:t>
      </w:r>
    </w:p>
    <w:p w14:paraId="404AF399" w14:textId="77777777" w:rsidR="00D21D9B" w:rsidRDefault="00D21D9B" w:rsidP="00D61E8D">
      <w:pPr>
        <w:spacing w:after="0" w:line="240" w:lineRule="auto"/>
        <w:jc w:val="both"/>
        <w:rPr>
          <w:sz w:val="22"/>
          <w:szCs w:val="22"/>
        </w:rPr>
      </w:pPr>
    </w:p>
    <w:p w14:paraId="2F300873" w14:textId="548D4F80" w:rsidR="008C6041" w:rsidRPr="005D3A4E" w:rsidRDefault="008C6041" w:rsidP="005D3A4E">
      <w:pPr>
        <w:spacing w:after="0" w:line="240" w:lineRule="auto"/>
        <w:jc w:val="both"/>
        <w:rPr>
          <w:sz w:val="22"/>
          <w:szCs w:val="22"/>
        </w:rPr>
      </w:pPr>
      <w:r>
        <w:rPr>
          <w:sz w:val="22"/>
          <w:szCs w:val="22"/>
        </w:rPr>
        <w:t>The applicable objectives to consider are O1-O6 within Part 2.5.1 of MDCP 2011. In considering these objectives it is noted that</w:t>
      </w:r>
      <w:r w:rsidR="00D21D9B">
        <w:rPr>
          <w:sz w:val="22"/>
          <w:szCs w:val="22"/>
        </w:rPr>
        <w:t xml:space="preserve"> the development significant exceeds the development standards and the density of the development in terms of boarding rooms is significantly increased due to the </w:t>
      </w:r>
      <w:r w:rsidR="004D3117">
        <w:rPr>
          <w:sz w:val="22"/>
          <w:szCs w:val="22"/>
        </w:rPr>
        <w:t xml:space="preserve">no providing the </w:t>
      </w:r>
      <w:r w:rsidR="00C33F71">
        <w:rPr>
          <w:sz w:val="22"/>
          <w:szCs w:val="22"/>
        </w:rPr>
        <w:t xml:space="preserve">shortfall in assemble rooms. </w:t>
      </w:r>
      <w:r w:rsidR="00C33F71" w:rsidRPr="000E4369">
        <w:rPr>
          <w:sz w:val="22"/>
          <w:szCs w:val="22"/>
        </w:rPr>
        <w:t xml:space="preserve">The application complies with the BCA requirements of table 3.1 for accessible </w:t>
      </w:r>
      <w:hyperlink r:id="rId20" w:history="1">
        <w:r w:rsidR="00C33F71" w:rsidRPr="0048232F">
          <w:rPr>
            <w:sz w:val="22"/>
            <w:szCs w:val="22"/>
          </w:rPr>
          <w:t>sole-occupancy units</w:t>
        </w:r>
      </w:hyperlink>
      <w:r w:rsidR="00C33F71">
        <w:rPr>
          <w:i/>
          <w:iCs/>
          <w:sz w:val="22"/>
          <w:szCs w:val="22"/>
        </w:rPr>
        <w:t xml:space="preserve"> </w:t>
      </w:r>
      <w:r w:rsidR="00C33F71">
        <w:rPr>
          <w:sz w:val="22"/>
          <w:szCs w:val="22"/>
        </w:rPr>
        <w:t xml:space="preserve">in a class 3 building. The provision of the required accessible parking spaces would require the excavation of an additional level of basement which would require further </w:t>
      </w:r>
      <w:r w:rsidR="00CE76B7">
        <w:rPr>
          <w:sz w:val="22"/>
          <w:szCs w:val="22"/>
        </w:rPr>
        <w:t>concurrence</w:t>
      </w:r>
      <w:r w:rsidR="00C33F71">
        <w:rPr>
          <w:sz w:val="22"/>
          <w:szCs w:val="22"/>
        </w:rPr>
        <w:t xml:space="preserve"> of Sydney Trains.</w:t>
      </w:r>
      <w:r w:rsidR="00CE76B7">
        <w:rPr>
          <w:sz w:val="22"/>
          <w:szCs w:val="22"/>
        </w:rPr>
        <w:t xml:space="preserve"> </w:t>
      </w:r>
      <w:r w:rsidRPr="005D3A4E">
        <w:rPr>
          <w:sz w:val="22"/>
          <w:szCs w:val="22"/>
        </w:rPr>
        <w:t xml:space="preserve">The proposal </w:t>
      </w:r>
      <w:r w:rsidR="00CE76B7">
        <w:rPr>
          <w:sz w:val="22"/>
          <w:szCs w:val="22"/>
        </w:rPr>
        <w:t xml:space="preserve">does </w:t>
      </w:r>
      <w:r w:rsidR="005D3A4E" w:rsidRPr="005D3A4E">
        <w:rPr>
          <w:sz w:val="22"/>
          <w:szCs w:val="22"/>
        </w:rPr>
        <w:t>provide</w:t>
      </w:r>
      <w:r w:rsidRPr="005D3A4E">
        <w:rPr>
          <w:sz w:val="22"/>
          <w:szCs w:val="22"/>
        </w:rPr>
        <w:t xml:space="preserve"> sufficient access to provide equality of access to all levels.</w:t>
      </w:r>
      <w:r w:rsidR="00CE76B7">
        <w:rPr>
          <w:sz w:val="22"/>
          <w:szCs w:val="22"/>
        </w:rPr>
        <w:t xml:space="preserve"> Given the development standard variations it is appropriate for the development to provide the appropriate number of accessible rooms required by MDCP 2011.</w:t>
      </w:r>
    </w:p>
    <w:p w14:paraId="4417AA64" w14:textId="77777777" w:rsidR="00C709D9" w:rsidRDefault="00C709D9" w:rsidP="00D61E8D">
      <w:pPr>
        <w:spacing w:after="0" w:line="240" w:lineRule="auto"/>
        <w:jc w:val="both"/>
        <w:rPr>
          <w:sz w:val="22"/>
          <w:szCs w:val="22"/>
        </w:rPr>
      </w:pPr>
    </w:p>
    <w:p w14:paraId="44BB0F99" w14:textId="77777777" w:rsidR="007F4184" w:rsidRPr="00C709D9" w:rsidRDefault="007F4184" w:rsidP="007F4184">
      <w:pPr>
        <w:spacing w:after="0" w:line="240" w:lineRule="auto"/>
        <w:jc w:val="both"/>
        <w:rPr>
          <w:rFonts w:eastAsia="Calibri"/>
          <w:b/>
          <w:bCs/>
          <w:sz w:val="22"/>
          <w:szCs w:val="22"/>
        </w:rPr>
      </w:pPr>
      <w:r w:rsidRPr="00C709D9">
        <w:rPr>
          <w:rFonts w:eastAsia="Calibri"/>
          <w:b/>
          <w:bCs/>
          <w:sz w:val="22"/>
          <w:szCs w:val="22"/>
        </w:rPr>
        <w:t>Part 2.6 – Acoustic and Visual Privacy</w:t>
      </w:r>
    </w:p>
    <w:p w14:paraId="368632EE" w14:textId="5C80D6AF" w:rsidR="007F4184" w:rsidRPr="00EA7037" w:rsidRDefault="0081295A" w:rsidP="0081295A">
      <w:pPr>
        <w:spacing w:after="300"/>
        <w:jc w:val="both"/>
        <w:rPr>
          <w:sz w:val="22"/>
          <w:szCs w:val="22"/>
        </w:rPr>
      </w:pPr>
      <w:r w:rsidRPr="00EA7037">
        <w:rPr>
          <w:sz w:val="22"/>
          <w:szCs w:val="22"/>
        </w:rPr>
        <w:t>The having regard to the planning principl</w:t>
      </w:r>
      <w:r w:rsidR="005F38D7">
        <w:rPr>
          <w:sz w:val="22"/>
          <w:szCs w:val="22"/>
        </w:rPr>
        <w:t>e</w:t>
      </w:r>
      <w:r w:rsidRPr="00EA7037">
        <w:rPr>
          <w:sz w:val="22"/>
          <w:szCs w:val="22"/>
        </w:rPr>
        <w:t xml:space="preserve"> within </w:t>
      </w:r>
      <w:r w:rsidRPr="00EA7037">
        <w:rPr>
          <w:rFonts w:eastAsia="Times New Roman"/>
          <w:i/>
          <w:iCs/>
          <w:color w:val="263238"/>
          <w:sz w:val="22"/>
          <w:szCs w:val="22"/>
          <w:lang w:eastAsia="en-AU"/>
        </w:rPr>
        <w:t xml:space="preserve">Meriton v Sydney City Council </w:t>
      </w:r>
      <w:r w:rsidRPr="00EA7037">
        <w:rPr>
          <w:rFonts w:eastAsia="Times New Roman"/>
          <w:color w:val="263238"/>
          <w:sz w:val="22"/>
          <w:szCs w:val="22"/>
          <w:lang w:eastAsia="en-AU"/>
        </w:rPr>
        <w:t>[2004] NSWLEC 313 the</w:t>
      </w:r>
      <w:r w:rsidRPr="00EA7037">
        <w:rPr>
          <w:rFonts w:eastAsia="Times New Roman"/>
          <w:b/>
          <w:bCs/>
          <w:color w:val="263238"/>
          <w:sz w:val="22"/>
          <w:szCs w:val="22"/>
          <w:lang w:eastAsia="en-AU"/>
        </w:rPr>
        <w:t xml:space="preserve"> </w:t>
      </w:r>
      <w:r w:rsidRPr="00EA7037">
        <w:rPr>
          <w:sz w:val="22"/>
          <w:szCs w:val="22"/>
        </w:rPr>
        <w:t xml:space="preserve">amended proposal provides for adequate visual separation from the surrounding dwellings. </w:t>
      </w:r>
      <w:r w:rsidR="00EA7037">
        <w:rPr>
          <w:sz w:val="22"/>
          <w:szCs w:val="22"/>
        </w:rPr>
        <w:t>The proposal</w:t>
      </w:r>
      <w:r w:rsidR="00513F4F">
        <w:rPr>
          <w:sz w:val="22"/>
          <w:szCs w:val="22"/>
        </w:rPr>
        <w:t>’s</w:t>
      </w:r>
      <w:r w:rsidR="00EA7037">
        <w:rPr>
          <w:sz w:val="22"/>
          <w:szCs w:val="22"/>
        </w:rPr>
        <w:t xml:space="preserve"> acoustic impacts on the amenity of the surrounding residents can be suitably mitigated by conditions of consent limiting the use of the roof terrace </w:t>
      </w:r>
      <w:r w:rsidR="00EA7037">
        <w:rPr>
          <w:sz w:val="22"/>
          <w:szCs w:val="22"/>
        </w:rPr>
        <w:lastRenderedPageBreak/>
        <w:t xml:space="preserve">to 6:00am - 10:00 pm Monday to Sunday together with the requirements of the </w:t>
      </w:r>
      <w:r w:rsidR="00EA7037" w:rsidRPr="00EA7037">
        <w:rPr>
          <w:i/>
          <w:iCs/>
          <w:sz w:val="22"/>
          <w:szCs w:val="22"/>
        </w:rPr>
        <w:t>Protection of the Environment (Operations) Act 1997</w:t>
      </w:r>
      <w:r w:rsidR="00EA7037">
        <w:rPr>
          <w:sz w:val="22"/>
          <w:szCs w:val="22"/>
        </w:rPr>
        <w:t>.</w:t>
      </w:r>
    </w:p>
    <w:p w14:paraId="1D34F280" w14:textId="7A17F7A8" w:rsidR="0081295A" w:rsidRPr="00C709D9" w:rsidRDefault="00D66A6D" w:rsidP="003F15E4">
      <w:pPr>
        <w:spacing w:after="0" w:line="240" w:lineRule="auto"/>
        <w:jc w:val="both"/>
        <w:rPr>
          <w:rFonts w:eastAsia="Calibri"/>
          <w:b/>
          <w:bCs/>
          <w:sz w:val="22"/>
          <w:szCs w:val="22"/>
        </w:rPr>
      </w:pPr>
      <w:r w:rsidRPr="00C709D9">
        <w:rPr>
          <w:rFonts w:eastAsia="Calibri"/>
          <w:b/>
          <w:bCs/>
          <w:sz w:val="22"/>
          <w:szCs w:val="22"/>
        </w:rPr>
        <w:t>Part 2.10 – Parking</w:t>
      </w:r>
    </w:p>
    <w:p w14:paraId="0484E2EB" w14:textId="55B8D4A2" w:rsidR="00D66A6D" w:rsidRDefault="00D66A6D" w:rsidP="0081295A">
      <w:pPr>
        <w:spacing w:after="300"/>
        <w:jc w:val="both"/>
        <w:rPr>
          <w:rFonts w:eastAsia="Calibri"/>
          <w:sz w:val="22"/>
          <w:szCs w:val="22"/>
        </w:rPr>
      </w:pPr>
      <w:r>
        <w:rPr>
          <w:rFonts w:eastAsia="Calibri"/>
          <w:sz w:val="22"/>
          <w:szCs w:val="22"/>
        </w:rPr>
        <w:t xml:space="preserve">The proposed </w:t>
      </w:r>
      <w:r w:rsidR="009E18F1">
        <w:rPr>
          <w:rFonts w:eastAsia="Calibri"/>
          <w:sz w:val="22"/>
          <w:szCs w:val="22"/>
        </w:rPr>
        <w:t xml:space="preserve">development </w:t>
      </w:r>
      <w:r>
        <w:rPr>
          <w:rFonts w:eastAsia="Calibri"/>
          <w:sz w:val="22"/>
          <w:szCs w:val="22"/>
        </w:rPr>
        <w:t xml:space="preserve">does not provide the number of parking spaces that </w:t>
      </w:r>
      <w:r w:rsidR="00BF42B5">
        <w:rPr>
          <w:rFonts w:eastAsia="Calibri"/>
          <w:sz w:val="22"/>
          <w:szCs w:val="22"/>
        </w:rPr>
        <w:t xml:space="preserve">are required by the numeric controls within </w:t>
      </w:r>
      <w:r w:rsidR="00B87E32" w:rsidRPr="00B87E32">
        <w:rPr>
          <w:rFonts w:eastAsia="Calibri"/>
          <w:sz w:val="22"/>
          <w:szCs w:val="22"/>
        </w:rPr>
        <w:t>Control C1 of Part 2.10.5 of Marrickville DCP 2011.</w:t>
      </w:r>
      <w:r w:rsidR="00B87E32">
        <w:rPr>
          <w:rFonts w:eastAsia="Calibri"/>
          <w:sz w:val="22"/>
          <w:szCs w:val="22"/>
        </w:rPr>
        <w:t xml:space="preserve"> Council</w:t>
      </w:r>
      <w:r w:rsidR="00EA6490">
        <w:rPr>
          <w:rFonts w:eastAsia="Calibri"/>
          <w:sz w:val="22"/>
          <w:szCs w:val="22"/>
        </w:rPr>
        <w:t>’</w:t>
      </w:r>
      <w:r w:rsidR="00B87E32">
        <w:rPr>
          <w:rFonts w:eastAsia="Calibri"/>
          <w:sz w:val="22"/>
          <w:szCs w:val="22"/>
        </w:rPr>
        <w:t>s development engineers advise:</w:t>
      </w:r>
    </w:p>
    <w:p w14:paraId="6EB4DDA7" w14:textId="4D8A567C" w:rsidR="00B87E32" w:rsidRPr="00CB0D4C" w:rsidRDefault="00B87E32" w:rsidP="00B87E32">
      <w:pPr>
        <w:spacing w:after="300"/>
        <w:ind w:left="720"/>
        <w:jc w:val="both"/>
        <w:rPr>
          <w:i/>
          <w:iCs/>
          <w:color w:val="000000"/>
          <w:sz w:val="22"/>
          <w:szCs w:val="22"/>
          <w:shd w:val="clear" w:color="auto" w:fill="FFFFFF"/>
        </w:rPr>
      </w:pPr>
      <w:r w:rsidRPr="00CB0D4C">
        <w:rPr>
          <w:i/>
          <w:iCs/>
          <w:color w:val="000000"/>
          <w:sz w:val="22"/>
          <w:szCs w:val="22"/>
          <w:shd w:val="clear" w:color="auto" w:fill="FFFFFF"/>
        </w:rPr>
        <w:t>“The application does not comply with the car parking provision as required by Control C1 of Part 2.10.5 of Marrickville DCP 2011. The application is for 120 boarding houses (Including 2 Manager’s rooms). Based on Table 1 of Part 2.5-Parking Management of DCP 2011 the provision of parking must be at a rate of 0.5 spaces per boarding room plus 1 space per resident employee. Based on these rates 62 car spaces are required (60+2). Additionally 3 spaces will be required for the retail space of 266sqm. Therefore a total of 65 carspaces a required and only 46 have been provided leaving a shortfall of 23 spaces (shortfall of over 29%). Such a large shortfall is not acceptable.”</w:t>
      </w:r>
    </w:p>
    <w:p w14:paraId="7BBCF94A" w14:textId="5F14E16E" w:rsidR="00FA08D9" w:rsidRDefault="00B87E32" w:rsidP="00B87E32">
      <w:pPr>
        <w:spacing w:after="300"/>
        <w:jc w:val="both"/>
        <w:rPr>
          <w:rFonts w:eastAsia="Calibri"/>
          <w:sz w:val="22"/>
          <w:szCs w:val="22"/>
        </w:rPr>
      </w:pPr>
      <w:r w:rsidRPr="00B87E32">
        <w:rPr>
          <w:rFonts w:eastAsia="Calibri"/>
          <w:sz w:val="22"/>
          <w:szCs w:val="22"/>
        </w:rPr>
        <w:t xml:space="preserve">The extent of the variation is largely as a result of the </w:t>
      </w:r>
      <w:r>
        <w:rPr>
          <w:rFonts w:eastAsia="Calibri"/>
          <w:sz w:val="22"/>
          <w:szCs w:val="22"/>
        </w:rPr>
        <w:t xml:space="preserve">development having a greater density than the FSR development standard permits. A compliant proposal would be more </w:t>
      </w:r>
      <w:r w:rsidR="00B33A1C">
        <w:rPr>
          <w:rFonts w:eastAsia="Calibri"/>
          <w:sz w:val="22"/>
          <w:szCs w:val="22"/>
        </w:rPr>
        <w:t xml:space="preserve">reasonably </w:t>
      </w:r>
      <w:r>
        <w:rPr>
          <w:rFonts w:eastAsia="Calibri"/>
          <w:sz w:val="22"/>
          <w:szCs w:val="22"/>
        </w:rPr>
        <w:t xml:space="preserve">able to provide sufficient carparking on the site. </w:t>
      </w:r>
    </w:p>
    <w:p w14:paraId="755B5D2C" w14:textId="33B59486" w:rsidR="00FA08D9" w:rsidRDefault="00FA08D9" w:rsidP="00B87E32">
      <w:pPr>
        <w:spacing w:after="300"/>
        <w:jc w:val="both"/>
        <w:rPr>
          <w:rFonts w:eastAsia="Calibri"/>
          <w:sz w:val="22"/>
          <w:szCs w:val="22"/>
        </w:rPr>
      </w:pPr>
      <w:r>
        <w:rPr>
          <w:rFonts w:eastAsia="Calibri"/>
          <w:sz w:val="22"/>
          <w:szCs w:val="22"/>
        </w:rPr>
        <w:t>The proposal also does not provide a loading dock. Councils Development Engineers advise:</w:t>
      </w:r>
    </w:p>
    <w:p w14:paraId="0A87E155" w14:textId="2EC23B9F" w:rsidR="00FA08D9" w:rsidRPr="00CB0D4C" w:rsidRDefault="00FA08D9" w:rsidP="00FA08D9">
      <w:pPr>
        <w:spacing w:after="300"/>
        <w:ind w:left="720"/>
        <w:jc w:val="both"/>
        <w:rPr>
          <w:i/>
          <w:iCs/>
          <w:sz w:val="22"/>
          <w:szCs w:val="22"/>
        </w:rPr>
      </w:pPr>
      <w:r w:rsidRPr="00CB0D4C">
        <w:rPr>
          <w:rFonts w:eastAsia="Calibri"/>
          <w:i/>
          <w:iCs/>
          <w:sz w:val="22"/>
          <w:szCs w:val="22"/>
        </w:rPr>
        <w:t>“</w:t>
      </w:r>
      <w:r w:rsidRPr="00CB0D4C">
        <w:rPr>
          <w:i/>
          <w:iCs/>
          <w:sz w:val="22"/>
          <w:szCs w:val="22"/>
        </w:rPr>
        <w:t>The application does not comply with controls C24 and C25 of Part 2.10 Parking Management of the Marrickville DCP 2011. A loading dock must be provided to service the proposed large 1</w:t>
      </w:r>
      <w:r w:rsidR="009241F7">
        <w:rPr>
          <w:i/>
          <w:iCs/>
          <w:sz w:val="22"/>
          <w:szCs w:val="22"/>
        </w:rPr>
        <w:t>2</w:t>
      </w:r>
      <w:r w:rsidRPr="00CB0D4C">
        <w:rPr>
          <w:i/>
          <w:iCs/>
          <w:sz w:val="22"/>
          <w:szCs w:val="22"/>
        </w:rPr>
        <w:t>0 boarding room development which includes 259sqm of retail space. Given the size of the development the loading dock must be designed for a minimum MRV. The Traffic impact assessment wrongly interrupts the Service/Delivery vehicles space requirement as 0.”</w:t>
      </w:r>
    </w:p>
    <w:p w14:paraId="5BB9195E" w14:textId="63F3757F" w:rsidR="00F202F4" w:rsidRPr="00CB0D4C" w:rsidRDefault="00F202F4" w:rsidP="00FA08D9">
      <w:pPr>
        <w:spacing w:after="300"/>
        <w:ind w:left="720"/>
        <w:jc w:val="both"/>
        <w:rPr>
          <w:rFonts w:eastAsia="Calibri"/>
          <w:i/>
          <w:iCs/>
          <w:sz w:val="22"/>
          <w:szCs w:val="22"/>
        </w:rPr>
      </w:pPr>
      <w:r w:rsidRPr="00CB0D4C">
        <w:rPr>
          <w:i/>
          <w:iCs/>
          <w:sz w:val="22"/>
          <w:szCs w:val="22"/>
        </w:rPr>
        <w:t>“The collection of waste or servicing of the site must not occur from the narrow section of Station Street at the east of the site. Station Street is a one-way street that carries a single lane of traffic in a clockwise direction. Loading/unloading activities on this section of Station Street will result the road being blocked to all traffic with vehicles having to wait behind trucks while loading/unloading activities are taking place. This arrangement is unsatisfactory given that Station Street is a very busy local road directly adjacent to Marrickville Train Station with high level of pedestrian movements and vehicles arriving frequently for pick-up and drop-off activities. Therefore all loading and unloading activities including collection of waste must occur within the site.”</w:t>
      </w:r>
    </w:p>
    <w:p w14:paraId="4F24B92C" w14:textId="0BBF33C2" w:rsidR="00B87E32" w:rsidRDefault="00B87E32" w:rsidP="00B87E32">
      <w:pPr>
        <w:spacing w:after="300"/>
        <w:jc w:val="both"/>
        <w:rPr>
          <w:rFonts w:eastAsia="Calibri"/>
          <w:sz w:val="22"/>
          <w:szCs w:val="22"/>
        </w:rPr>
      </w:pPr>
      <w:r>
        <w:rPr>
          <w:rFonts w:eastAsia="Calibri"/>
          <w:sz w:val="22"/>
          <w:szCs w:val="22"/>
        </w:rPr>
        <w:t xml:space="preserve">In considering the </w:t>
      </w:r>
      <w:r w:rsidR="00FA08D9">
        <w:rPr>
          <w:rFonts w:eastAsia="Calibri"/>
          <w:sz w:val="22"/>
          <w:szCs w:val="22"/>
        </w:rPr>
        <w:t xml:space="preserve">above non-compliances with the numeric controls </w:t>
      </w:r>
      <w:r>
        <w:rPr>
          <w:rFonts w:eastAsia="Calibri"/>
          <w:sz w:val="22"/>
          <w:szCs w:val="22"/>
        </w:rPr>
        <w:t xml:space="preserve">the applicable objectives are </w:t>
      </w:r>
      <w:r w:rsidR="0044299F">
        <w:rPr>
          <w:rFonts w:eastAsia="Calibri"/>
          <w:sz w:val="22"/>
          <w:szCs w:val="22"/>
        </w:rPr>
        <w:t>O1-O9 in part 2.10.1 of MDCP 2011. It is noted that:</w:t>
      </w:r>
    </w:p>
    <w:p w14:paraId="021AD482" w14:textId="52A864CB" w:rsidR="0044299F" w:rsidRDefault="0044299F" w:rsidP="00FB066D">
      <w:pPr>
        <w:pStyle w:val="ListParagraph"/>
        <w:numPr>
          <w:ilvl w:val="0"/>
          <w:numId w:val="17"/>
        </w:numPr>
        <w:spacing w:after="300"/>
        <w:jc w:val="both"/>
        <w:rPr>
          <w:rFonts w:eastAsia="Calibri"/>
          <w:sz w:val="22"/>
          <w:szCs w:val="22"/>
        </w:rPr>
      </w:pPr>
      <w:r w:rsidRPr="0044299F">
        <w:rPr>
          <w:rFonts w:eastAsia="Calibri"/>
          <w:sz w:val="22"/>
          <w:szCs w:val="22"/>
        </w:rPr>
        <w:t xml:space="preserve">A development of this scale and density </w:t>
      </w:r>
      <w:r>
        <w:rPr>
          <w:rFonts w:eastAsia="Calibri"/>
          <w:sz w:val="22"/>
          <w:szCs w:val="22"/>
        </w:rPr>
        <w:t xml:space="preserve">is likely to result in </w:t>
      </w:r>
      <w:r w:rsidR="003F15E4">
        <w:rPr>
          <w:rFonts w:eastAsia="Calibri"/>
          <w:sz w:val="22"/>
          <w:szCs w:val="22"/>
        </w:rPr>
        <w:t xml:space="preserve">parking </w:t>
      </w:r>
      <w:r>
        <w:rPr>
          <w:rFonts w:eastAsia="Calibri"/>
          <w:sz w:val="22"/>
          <w:szCs w:val="22"/>
        </w:rPr>
        <w:t>spill over to the surrounding streets.</w:t>
      </w:r>
    </w:p>
    <w:p w14:paraId="15758AB9" w14:textId="1A058FE3" w:rsidR="00FA08D9" w:rsidRDefault="00FA08D9" w:rsidP="00FB066D">
      <w:pPr>
        <w:pStyle w:val="ListParagraph"/>
        <w:numPr>
          <w:ilvl w:val="0"/>
          <w:numId w:val="17"/>
        </w:numPr>
        <w:spacing w:after="300"/>
        <w:jc w:val="both"/>
        <w:rPr>
          <w:rFonts w:eastAsia="Calibri"/>
          <w:sz w:val="22"/>
          <w:szCs w:val="22"/>
        </w:rPr>
      </w:pPr>
      <w:r>
        <w:rPr>
          <w:rFonts w:eastAsia="Calibri"/>
          <w:sz w:val="22"/>
          <w:szCs w:val="22"/>
        </w:rPr>
        <w:t>The lack of a loading dock means that collection of waste must occur in the public domain, blocking traffic and using the use of the public space around the site.</w:t>
      </w:r>
    </w:p>
    <w:p w14:paraId="626DBF8B" w14:textId="576E7845" w:rsidR="000708C2" w:rsidRDefault="000708C2" w:rsidP="00FB066D">
      <w:pPr>
        <w:pStyle w:val="ListParagraph"/>
        <w:numPr>
          <w:ilvl w:val="0"/>
          <w:numId w:val="17"/>
        </w:numPr>
        <w:spacing w:after="300"/>
        <w:jc w:val="both"/>
        <w:rPr>
          <w:rFonts w:eastAsia="Calibri"/>
          <w:sz w:val="22"/>
          <w:szCs w:val="22"/>
        </w:rPr>
      </w:pPr>
      <w:r>
        <w:rPr>
          <w:rFonts w:eastAsia="Calibri"/>
          <w:sz w:val="22"/>
          <w:szCs w:val="22"/>
        </w:rPr>
        <w:t xml:space="preserve">Deliveries to the retail space will </w:t>
      </w:r>
      <w:r w:rsidR="006A638F">
        <w:rPr>
          <w:rFonts w:eastAsia="Calibri"/>
          <w:sz w:val="22"/>
          <w:szCs w:val="22"/>
        </w:rPr>
        <w:t>occur</w:t>
      </w:r>
      <w:r>
        <w:rPr>
          <w:rFonts w:eastAsia="Calibri"/>
          <w:sz w:val="22"/>
          <w:szCs w:val="22"/>
        </w:rPr>
        <w:t xml:space="preserve"> in the public domain and spill out on to the surrounding streets.</w:t>
      </w:r>
    </w:p>
    <w:p w14:paraId="4970649B" w14:textId="6C760466" w:rsidR="0044299F" w:rsidRDefault="0044299F" w:rsidP="00FB066D">
      <w:pPr>
        <w:pStyle w:val="ListParagraph"/>
        <w:numPr>
          <w:ilvl w:val="0"/>
          <w:numId w:val="17"/>
        </w:numPr>
        <w:spacing w:after="300"/>
        <w:jc w:val="both"/>
        <w:rPr>
          <w:rFonts w:eastAsia="Calibri"/>
          <w:sz w:val="22"/>
          <w:szCs w:val="22"/>
        </w:rPr>
      </w:pPr>
      <w:r>
        <w:rPr>
          <w:rFonts w:eastAsia="Calibri"/>
          <w:sz w:val="22"/>
          <w:szCs w:val="22"/>
        </w:rPr>
        <w:lastRenderedPageBreak/>
        <w:t>The proximity to the train station means that on</w:t>
      </w:r>
      <w:r w:rsidR="00125DA8">
        <w:rPr>
          <w:rFonts w:eastAsia="Calibri"/>
          <w:sz w:val="22"/>
          <w:szCs w:val="22"/>
        </w:rPr>
        <w:t>-</w:t>
      </w:r>
      <w:r>
        <w:rPr>
          <w:rFonts w:eastAsia="Calibri"/>
          <w:sz w:val="22"/>
          <w:szCs w:val="22"/>
        </w:rPr>
        <w:t xml:space="preserve">street carparking </w:t>
      </w:r>
      <w:r w:rsidR="007D7215">
        <w:rPr>
          <w:rFonts w:eastAsia="Calibri"/>
          <w:sz w:val="22"/>
          <w:szCs w:val="22"/>
        </w:rPr>
        <w:t xml:space="preserve">cannot </w:t>
      </w:r>
      <w:r>
        <w:rPr>
          <w:rFonts w:eastAsia="Calibri"/>
          <w:sz w:val="22"/>
          <w:szCs w:val="22"/>
        </w:rPr>
        <w:t xml:space="preserve">be relied upon to </w:t>
      </w:r>
      <w:r w:rsidR="007D7215">
        <w:rPr>
          <w:rFonts w:eastAsia="Calibri"/>
          <w:sz w:val="22"/>
          <w:szCs w:val="22"/>
        </w:rPr>
        <w:t>offset</w:t>
      </w:r>
      <w:r>
        <w:rPr>
          <w:rFonts w:eastAsia="Calibri"/>
          <w:sz w:val="22"/>
          <w:szCs w:val="22"/>
        </w:rPr>
        <w:t xml:space="preserve"> the shortfall.</w:t>
      </w:r>
    </w:p>
    <w:p w14:paraId="02D68C10" w14:textId="3C7E238E" w:rsidR="0044299F" w:rsidRDefault="0044299F" w:rsidP="00FB066D">
      <w:pPr>
        <w:pStyle w:val="ListParagraph"/>
        <w:numPr>
          <w:ilvl w:val="0"/>
          <w:numId w:val="17"/>
        </w:numPr>
        <w:spacing w:after="300"/>
        <w:jc w:val="both"/>
        <w:rPr>
          <w:rFonts w:eastAsia="Calibri"/>
          <w:sz w:val="22"/>
          <w:szCs w:val="22"/>
        </w:rPr>
      </w:pPr>
      <w:r>
        <w:rPr>
          <w:rFonts w:eastAsia="Calibri"/>
          <w:sz w:val="22"/>
          <w:szCs w:val="22"/>
        </w:rPr>
        <w:t xml:space="preserve">The shortfall is as a result of </w:t>
      </w:r>
      <w:r w:rsidR="00962274">
        <w:rPr>
          <w:rFonts w:eastAsia="Calibri"/>
          <w:sz w:val="22"/>
          <w:szCs w:val="22"/>
        </w:rPr>
        <w:t>the density of the development being greater than those envisaged within the development controls</w:t>
      </w:r>
      <w:r>
        <w:rPr>
          <w:rFonts w:eastAsia="Calibri"/>
          <w:sz w:val="22"/>
          <w:szCs w:val="22"/>
        </w:rPr>
        <w:t>.</w:t>
      </w:r>
    </w:p>
    <w:p w14:paraId="6FF540B6" w14:textId="7F78C879" w:rsidR="0044299F" w:rsidRDefault="0044299F" w:rsidP="00FB066D">
      <w:pPr>
        <w:pStyle w:val="ListParagraph"/>
        <w:numPr>
          <w:ilvl w:val="0"/>
          <w:numId w:val="17"/>
        </w:numPr>
        <w:spacing w:after="300"/>
        <w:jc w:val="both"/>
        <w:rPr>
          <w:rFonts w:eastAsia="Calibri"/>
          <w:sz w:val="22"/>
          <w:szCs w:val="22"/>
        </w:rPr>
      </w:pPr>
      <w:r>
        <w:rPr>
          <w:rFonts w:eastAsia="Calibri"/>
          <w:sz w:val="22"/>
          <w:szCs w:val="22"/>
        </w:rPr>
        <w:t>The objectives imply strict application in accessible areas.</w:t>
      </w:r>
    </w:p>
    <w:p w14:paraId="57AFCCDB" w14:textId="06939B65" w:rsidR="0044299F" w:rsidRDefault="0044299F" w:rsidP="00FB066D">
      <w:pPr>
        <w:pStyle w:val="ListParagraph"/>
        <w:numPr>
          <w:ilvl w:val="0"/>
          <w:numId w:val="17"/>
        </w:numPr>
        <w:spacing w:after="300"/>
        <w:jc w:val="both"/>
        <w:rPr>
          <w:rFonts w:eastAsia="Calibri"/>
          <w:sz w:val="22"/>
          <w:szCs w:val="22"/>
        </w:rPr>
      </w:pPr>
      <w:r>
        <w:rPr>
          <w:rFonts w:eastAsia="Calibri"/>
          <w:sz w:val="22"/>
          <w:szCs w:val="22"/>
        </w:rPr>
        <w:t>The development</w:t>
      </w:r>
      <w:r w:rsidR="00DB3F21">
        <w:rPr>
          <w:rFonts w:eastAsia="Calibri"/>
          <w:sz w:val="22"/>
          <w:szCs w:val="22"/>
        </w:rPr>
        <w:t>,</w:t>
      </w:r>
      <w:r>
        <w:rPr>
          <w:rFonts w:eastAsia="Calibri"/>
          <w:sz w:val="22"/>
          <w:szCs w:val="22"/>
        </w:rPr>
        <w:t xml:space="preserve"> while under the </w:t>
      </w:r>
      <w:r w:rsidRPr="0044299F">
        <w:rPr>
          <w:rFonts w:eastAsia="Calibri"/>
          <w:i/>
          <w:iCs/>
          <w:sz w:val="22"/>
          <w:szCs w:val="22"/>
        </w:rPr>
        <w:t>SEPP ARH</w:t>
      </w:r>
      <w:r w:rsidR="00DB3F21">
        <w:rPr>
          <w:rFonts w:eastAsia="Calibri"/>
          <w:sz w:val="22"/>
          <w:szCs w:val="22"/>
        </w:rPr>
        <w:t>,</w:t>
      </w:r>
      <w:r>
        <w:rPr>
          <w:rFonts w:eastAsia="Calibri"/>
          <w:sz w:val="22"/>
          <w:szCs w:val="22"/>
        </w:rPr>
        <w:t xml:space="preserve"> is not for affordable housing as defined by the </w:t>
      </w:r>
      <w:r w:rsidR="00EE005A">
        <w:rPr>
          <w:rFonts w:eastAsia="Calibri"/>
          <w:sz w:val="22"/>
          <w:szCs w:val="22"/>
        </w:rPr>
        <w:t>A</w:t>
      </w:r>
      <w:r>
        <w:rPr>
          <w:rFonts w:eastAsia="Calibri"/>
          <w:sz w:val="22"/>
          <w:szCs w:val="22"/>
        </w:rPr>
        <w:t>ct and is not an adaptive reuse.</w:t>
      </w:r>
    </w:p>
    <w:p w14:paraId="533EB08F" w14:textId="58EF6624" w:rsidR="0044299F" w:rsidRDefault="0044299F" w:rsidP="00FB066D">
      <w:pPr>
        <w:pStyle w:val="ListParagraph"/>
        <w:numPr>
          <w:ilvl w:val="0"/>
          <w:numId w:val="17"/>
        </w:numPr>
        <w:spacing w:after="300"/>
        <w:jc w:val="both"/>
        <w:rPr>
          <w:rFonts w:eastAsia="Calibri"/>
          <w:sz w:val="22"/>
          <w:szCs w:val="22"/>
        </w:rPr>
      </w:pPr>
      <w:r>
        <w:rPr>
          <w:rFonts w:eastAsia="Calibri"/>
          <w:sz w:val="22"/>
          <w:szCs w:val="22"/>
        </w:rPr>
        <w:t>The development provides for adequate bike and motorcycle parking.</w:t>
      </w:r>
    </w:p>
    <w:p w14:paraId="1231C129" w14:textId="25962883" w:rsidR="0044299F" w:rsidRDefault="00FA08D9" w:rsidP="00FB066D">
      <w:pPr>
        <w:pStyle w:val="ListParagraph"/>
        <w:numPr>
          <w:ilvl w:val="0"/>
          <w:numId w:val="17"/>
        </w:numPr>
        <w:spacing w:after="300"/>
        <w:jc w:val="both"/>
        <w:rPr>
          <w:rFonts w:eastAsia="Calibri"/>
          <w:sz w:val="22"/>
          <w:szCs w:val="22"/>
        </w:rPr>
      </w:pPr>
      <w:r>
        <w:rPr>
          <w:rFonts w:eastAsia="Calibri"/>
          <w:sz w:val="22"/>
          <w:szCs w:val="22"/>
        </w:rPr>
        <w:t>The parking design appears consistent with the relevant Australian standards.</w:t>
      </w:r>
    </w:p>
    <w:p w14:paraId="4148A7C8" w14:textId="5CEEA9A0" w:rsidR="00FA08D9" w:rsidRDefault="00FA08D9" w:rsidP="00FA08D9">
      <w:pPr>
        <w:spacing w:after="300"/>
        <w:jc w:val="both"/>
        <w:rPr>
          <w:rFonts w:eastAsia="Calibri"/>
          <w:sz w:val="22"/>
          <w:szCs w:val="22"/>
        </w:rPr>
      </w:pPr>
      <w:r>
        <w:rPr>
          <w:rFonts w:eastAsia="Calibri"/>
          <w:sz w:val="22"/>
          <w:szCs w:val="22"/>
        </w:rPr>
        <w:t>Given the above, and the extent of the development standard breaches</w:t>
      </w:r>
      <w:r w:rsidR="0056312E">
        <w:rPr>
          <w:rFonts w:eastAsia="Calibri"/>
          <w:sz w:val="22"/>
          <w:szCs w:val="22"/>
        </w:rPr>
        <w:t>,</w:t>
      </w:r>
      <w:r>
        <w:rPr>
          <w:rFonts w:eastAsia="Calibri"/>
          <w:sz w:val="22"/>
          <w:szCs w:val="22"/>
        </w:rPr>
        <w:t xml:space="preserve"> a variation to the numeric carparking </w:t>
      </w:r>
      <w:r w:rsidR="00E9402C">
        <w:rPr>
          <w:rFonts w:eastAsia="Calibri"/>
          <w:sz w:val="22"/>
          <w:szCs w:val="22"/>
        </w:rPr>
        <w:t xml:space="preserve">and loading dock controls </w:t>
      </w:r>
      <w:r>
        <w:rPr>
          <w:rFonts w:eastAsia="Calibri"/>
          <w:sz w:val="22"/>
          <w:szCs w:val="22"/>
        </w:rPr>
        <w:t xml:space="preserve">control in </w:t>
      </w:r>
      <w:r w:rsidRPr="00B87E32">
        <w:rPr>
          <w:rFonts w:eastAsia="Calibri"/>
          <w:sz w:val="22"/>
          <w:szCs w:val="22"/>
        </w:rPr>
        <w:t>Part 2.10.5 of Marrickville DCP 2011</w:t>
      </w:r>
      <w:r>
        <w:rPr>
          <w:rFonts w:eastAsia="Calibri"/>
          <w:sz w:val="22"/>
          <w:szCs w:val="22"/>
        </w:rPr>
        <w:t xml:space="preserve"> </w:t>
      </w:r>
      <w:r w:rsidR="00DB3F21">
        <w:rPr>
          <w:rFonts w:eastAsia="Calibri"/>
          <w:sz w:val="22"/>
          <w:szCs w:val="22"/>
        </w:rPr>
        <w:t xml:space="preserve">cannot </w:t>
      </w:r>
      <w:r>
        <w:rPr>
          <w:rFonts w:eastAsia="Calibri"/>
          <w:sz w:val="22"/>
          <w:szCs w:val="22"/>
        </w:rPr>
        <w:t>be justified.</w:t>
      </w:r>
    </w:p>
    <w:p w14:paraId="68DC943A" w14:textId="34F914F2" w:rsidR="00C77B34" w:rsidRPr="00C709D9" w:rsidRDefault="00C77B34" w:rsidP="00C77B34">
      <w:pPr>
        <w:spacing w:after="0" w:line="240" w:lineRule="auto"/>
        <w:jc w:val="both"/>
        <w:rPr>
          <w:rFonts w:eastAsia="Calibri"/>
          <w:b/>
          <w:bCs/>
          <w:sz w:val="22"/>
          <w:szCs w:val="22"/>
        </w:rPr>
      </w:pPr>
      <w:r w:rsidRPr="00C709D9">
        <w:rPr>
          <w:rFonts w:eastAsia="Calibri"/>
          <w:b/>
          <w:bCs/>
          <w:sz w:val="22"/>
          <w:szCs w:val="22"/>
        </w:rPr>
        <w:t xml:space="preserve">Part 2.17 – Water Sensitive Urban Design </w:t>
      </w:r>
    </w:p>
    <w:p w14:paraId="52A5552A" w14:textId="31E805E6" w:rsidR="00C77B34" w:rsidRDefault="00C77B34" w:rsidP="00C77B34">
      <w:pPr>
        <w:spacing w:after="0" w:line="240" w:lineRule="auto"/>
        <w:jc w:val="both"/>
        <w:rPr>
          <w:rFonts w:eastAsia="Calibri"/>
          <w:sz w:val="22"/>
          <w:szCs w:val="22"/>
        </w:rPr>
      </w:pPr>
    </w:p>
    <w:p w14:paraId="2D371CB3" w14:textId="3434FDA6" w:rsidR="00C77B34" w:rsidRDefault="00C77B34" w:rsidP="00C77B34">
      <w:pPr>
        <w:spacing w:after="0" w:line="240" w:lineRule="auto"/>
        <w:jc w:val="both"/>
        <w:rPr>
          <w:rFonts w:eastAsia="Calibri"/>
          <w:sz w:val="22"/>
          <w:szCs w:val="22"/>
        </w:rPr>
      </w:pPr>
      <w:r>
        <w:rPr>
          <w:rFonts w:eastAsia="Calibri"/>
          <w:sz w:val="22"/>
          <w:szCs w:val="22"/>
        </w:rPr>
        <w:t>Council</w:t>
      </w:r>
      <w:r w:rsidR="0056312E">
        <w:rPr>
          <w:rFonts w:eastAsia="Calibri"/>
          <w:sz w:val="22"/>
          <w:szCs w:val="22"/>
        </w:rPr>
        <w:t>’</w:t>
      </w:r>
      <w:r>
        <w:rPr>
          <w:rFonts w:eastAsia="Calibri"/>
          <w:sz w:val="22"/>
          <w:szCs w:val="22"/>
        </w:rPr>
        <w:t>s development Engineer advised that the proposal is inconsistent with the requirements of Part 2.17 of MDCP 2011.</w:t>
      </w:r>
    </w:p>
    <w:p w14:paraId="32696E5C" w14:textId="77777777" w:rsidR="00C77B34" w:rsidRPr="00C77B34" w:rsidRDefault="00C77B34" w:rsidP="00C77B34">
      <w:pPr>
        <w:spacing w:after="0" w:line="240" w:lineRule="auto"/>
        <w:jc w:val="both"/>
        <w:rPr>
          <w:rFonts w:eastAsia="Calibri"/>
          <w:i/>
          <w:iCs/>
          <w:sz w:val="22"/>
          <w:szCs w:val="22"/>
        </w:rPr>
      </w:pPr>
    </w:p>
    <w:p w14:paraId="42658A9D" w14:textId="5AC0685A" w:rsidR="00C77B34" w:rsidRPr="00CB0D4C" w:rsidRDefault="00C77B34" w:rsidP="00C77B34">
      <w:pPr>
        <w:spacing w:after="300"/>
        <w:ind w:left="720"/>
        <w:jc w:val="both"/>
        <w:rPr>
          <w:i/>
          <w:iCs/>
          <w:sz w:val="22"/>
          <w:szCs w:val="22"/>
        </w:rPr>
      </w:pPr>
      <w:r w:rsidRPr="00CB0D4C">
        <w:rPr>
          <w:i/>
          <w:iCs/>
          <w:sz w:val="22"/>
          <w:szCs w:val="22"/>
        </w:rPr>
        <w:t>“The Stormwater plans do show stormwater filters however</w:t>
      </w:r>
      <w:r w:rsidRPr="00CB0D4C">
        <w:rPr>
          <w:sz w:val="22"/>
          <w:szCs w:val="22"/>
        </w:rPr>
        <w:t xml:space="preserve"> </w:t>
      </w:r>
      <w:r w:rsidRPr="00CB0D4C">
        <w:rPr>
          <w:i/>
          <w:iCs/>
          <w:sz w:val="22"/>
          <w:szCs w:val="22"/>
        </w:rPr>
        <w:t>no WSUD Strategy Report or MUSIC model has been submitted to justify/support the design and to confirm that Council’s water quality targets can be achieved as required by Part 2.17 of Marrickville Development Control Plan 2011”</w:t>
      </w:r>
    </w:p>
    <w:p w14:paraId="6411AD9A" w14:textId="537FE766" w:rsidR="00C77B34" w:rsidRPr="00C77B34" w:rsidRDefault="00C77B34" w:rsidP="00C77B34">
      <w:pPr>
        <w:spacing w:after="300"/>
        <w:jc w:val="both"/>
        <w:rPr>
          <w:rFonts w:eastAsia="Calibri"/>
          <w:sz w:val="22"/>
          <w:szCs w:val="22"/>
        </w:rPr>
      </w:pPr>
      <w:r>
        <w:rPr>
          <w:rFonts w:eastAsia="Calibri"/>
          <w:sz w:val="22"/>
          <w:szCs w:val="22"/>
        </w:rPr>
        <w:t>Should the application be approved by the panel, a condition of consent should be required to provide this information.</w:t>
      </w:r>
    </w:p>
    <w:p w14:paraId="3B1EA7F0" w14:textId="1FCC4DA8" w:rsidR="00711BA0" w:rsidRPr="00C709D9" w:rsidRDefault="00711BA0" w:rsidP="00711BA0">
      <w:pPr>
        <w:spacing w:after="0" w:line="240" w:lineRule="auto"/>
        <w:jc w:val="both"/>
        <w:rPr>
          <w:rFonts w:eastAsia="Calibri"/>
          <w:b/>
          <w:bCs/>
          <w:sz w:val="22"/>
          <w:szCs w:val="22"/>
        </w:rPr>
      </w:pPr>
      <w:r w:rsidRPr="00C709D9">
        <w:rPr>
          <w:rFonts w:eastAsia="Calibri"/>
          <w:b/>
          <w:bCs/>
          <w:sz w:val="22"/>
          <w:szCs w:val="22"/>
        </w:rPr>
        <w:t>Part 2.21 – Site Facilities and Waste Management</w:t>
      </w:r>
    </w:p>
    <w:p w14:paraId="7BCBDA1A" w14:textId="77777777" w:rsidR="00C77B34" w:rsidRDefault="00C77B34" w:rsidP="00711BA0">
      <w:pPr>
        <w:spacing w:after="0" w:line="240" w:lineRule="auto"/>
        <w:jc w:val="both"/>
        <w:rPr>
          <w:rFonts w:eastAsia="Calibri"/>
          <w:sz w:val="22"/>
          <w:szCs w:val="22"/>
        </w:rPr>
      </w:pPr>
    </w:p>
    <w:p w14:paraId="2F7824FB" w14:textId="67BD192D" w:rsidR="00711BA0" w:rsidRDefault="00711BA0" w:rsidP="00FA08D9">
      <w:pPr>
        <w:spacing w:after="300"/>
        <w:jc w:val="both"/>
        <w:rPr>
          <w:rFonts w:eastAsia="Calibri"/>
          <w:sz w:val="22"/>
          <w:szCs w:val="22"/>
        </w:rPr>
      </w:pPr>
      <w:r>
        <w:rPr>
          <w:rFonts w:eastAsia="Calibri"/>
          <w:sz w:val="22"/>
          <w:szCs w:val="22"/>
        </w:rPr>
        <w:t xml:space="preserve">The proposed development </w:t>
      </w:r>
      <w:r w:rsidR="006F5D85">
        <w:rPr>
          <w:rFonts w:eastAsia="Calibri"/>
          <w:sz w:val="22"/>
          <w:szCs w:val="22"/>
        </w:rPr>
        <w:t>does not provide for capacity for onsite collection</w:t>
      </w:r>
      <w:r w:rsidR="002C5370">
        <w:rPr>
          <w:rFonts w:eastAsia="Calibri"/>
          <w:sz w:val="22"/>
          <w:szCs w:val="22"/>
        </w:rPr>
        <w:t xml:space="preserve"> as is required by control C6 </w:t>
      </w:r>
      <w:r w:rsidR="00962274">
        <w:rPr>
          <w:rFonts w:eastAsia="Calibri"/>
          <w:sz w:val="22"/>
          <w:szCs w:val="22"/>
        </w:rPr>
        <w:t xml:space="preserve">within part 2.21 </w:t>
      </w:r>
      <w:r w:rsidR="002C5370">
        <w:rPr>
          <w:rFonts w:eastAsia="Calibri"/>
          <w:sz w:val="22"/>
          <w:szCs w:val="22"/>
        </w:rPr>
        <w:t>of MDCP 2013.</w:t>
      </w:r>
      <w:r w:rsidR="006F5D85">
        <w:rPr>
          <w:rFonts w:eastAsia="Calibri"/>
          <w:sz w:val="22"/>
          <w:szCs w:val="22"/>
        </w:rPr>
        <w:t xml:space="preserve"> Council waste vehicles are unable to mauver through Station Street due to the small width. Council</w:t>
      </w:r>
      <w:r w:rsidR="000B341D">
        <w:rPr>
          <w:rFonts w:eastAsia="Calibri"/>
          <w:sz w:val="22"/>
          <w:szCs w:val="22"/>
        </w:rPr>
        <w:t>’</w:t>
      </w:r>
      <w:r w:rsidR="006F5D85">
        <w:rPr>
          <w:rFonts w:eastAsia="Calibri"/>
          <w:sz w:val="22"/>
          <w:szCs w:val="22"/>
        </w:rPr>
        <w:t>s Waste officer advices:</w:t>
      </w:r>
    </w:p>
    <w:p w14:paraId="7415D3B3" w14:textId="325F0C92" w:rsidR="00711BA0" w:rsidRDefault="00711BA0" w:rsidP="00711BA0">
      <w:pPr>
        <w:spacing w:after="300"/>
        <w:ind w:left="720"/>
        <w:jc w:val="both"/>
        <w:rPr>
          <w:rFonts w:eastAsia="Calibri"/>
          <w:i/>
          <w:iCs/>
          <w:sz w:val="22"/>
          <w:szCs w:val="22"/>
        </w:rPr>
      </w:pPr>
      <w:r>
        <w:rPr>
          <w:rFonts w:eastAsia="Calibri"/>
          <w:i/>
          <w:iCs/>
          <w:sz w:val="22"/>
          <w:szCs w:val="22"/>
        </w:rPr>
        <w:t>“</w:t>
      </w:r>
      <w:r w:rsidRPr="00711BA0">
        <w:rPr>
          <w:rFonts w:eastAsia="Calibri"/>
          <w:i/>
          <w:iCs/>
          <w:sz w:val="22"/>
          <w:szCs w:val="22"/>
        </w:rPr>
        <w:t>Application contrary to our advice. Have not designed for adequate number of garbage nor recycling bins for this number of units. Storage area is too small to have more.  Has designed based on twice a week servicing (garbage and recycling) which Council does not offer. Will therefore have to have private servicing, and will pay an availability charge.</w:t>
      </w:r>
      <w:r>
        <w:rPr>
          <w:rFonts w:eastAsia="Calibri"/>
          <w:i/>
          <w:iCs/>
          <w:sz w:val="22"/>
          <w:szCs w:val="22"/>
        </w:rPr>
        <w:t xml:space="preserve"> </w:t>
      </w:r>
      <w:r w:rsidRPr="00711BA0">
        <w:rPr>
          <w:rFonts w:eastAsia="Calibri"/>
          <w:i/>
          <w:iCs/>
          <w:sz w:val="22"/>
          <w:szCs w:val="22"/>
        </w:rPr>
        <w:t>Will be conditioned for private servicing.</w:t>
      </w:r>
      <w:r>
        <w:rPr>
          <w:rFonts w:eastAsia="Calibri"/>
          <w:i/>
          <w:iCs/>
          <w:sz w:val="22"/>
          <w:szCs w:val="22"/>
        </w:rPr>
        <w:t>”</w:t>
      </w:r>
    </w:p>
    <w:p w14:paraId="03503330" w14:textId="7BAE6662" w:rsidR="006C0FB8" w:rsidRPr="006C0FB8" w:rsidRDefault="006C0FB8" w:rsidP="006C0FB8">
      <w:pPr>
        <w:spacing w:after="300"/>
        <w:jc w:val="both"/>
        <w:rPr>
          <w:rFonts w:eastAsia="Calibri"/>
          <w:sz w:val="22"/>
          <w:szCs w:val="22"/>
        </w:rPr>
      </w:pPr>
      <w:r w:rsidRPr="006C0FB8">
        <w:rPr>
          <w:rFonts w:eastAsia="Calibri"/>
          <w:sz w:val="22"/>
          <w:szCs w:val="22"/>
        </w:rPr>
        <w:t>In relation to waste collection Council</w:t>
      </w:r>
      <w:r w:rsidR="000B341D">
        <w:rPr>
          <w:rFonts w:eastAsia="Calibri"/>
          <w:sz w:val="22"/>
          <w:szCs w:val="22"/>
        </w:rPr>
        <w:t>’s</w:t>
      </w:r>
      <w:r w:rsidRPr="006C0FB8">
        <w:rPr>
          <w:rFonts w:eastAsia="Calibri"/>
          <w:sz w:val="22"/>
          <w:szCs w:val="22"/>
        </w:rPr>
        <w:t xml:space="preserve"> development engineer advices:</w:t>
      </w:r>
    </w:p>
    <w:p w14:paraId="554967BA" w14:textId="79935396" w:rsidR="006C0FB8" w:rsidRPr="00962274" w:rsidRDefault="006C0FB8" w:rsidP="006C0FB8">
      <w:pPr>
        <w:spacing w:after="300"/>
        <w:ind w:left="720"/>
        <w:jc w:val="both"/>
        <w:rPr>
          <w:i/>
          <w:iCs/>
          <w:sz w:val="22"/>
          <w:szCs w:val="22"/>
        </w:rPr>
      </w:pPr>
      <w:r w:rsidRPr="00962274">
        <w:rPr>
          <w:i/>
          <w:iCs/>
          <w:sz w:val="22"/>
          <w:szCs w:val="22"/>
        </w:rPr>
        <w:t>“The collection of waste or servicing of the site must not occur from the narrow section of Station Street at the east of the site. Station Street is a one-way street that carries a single lane of traffic in a clockwise direction”</w:t>
      </w:r>
    </w:p>
    <w:p w14:paraId="2475775D" w14:textId="0B223705" w:rsidR="003D77DC" w:rsidRDefault="00105FFC" w:rsidP="006C0FB8">
      <w:pPr>
        <w:spacing w:after="300"/>
        <w:jc w:val="both"/>
        <w:rPr>
          <w:rFonts w:eastAsia="Calibri"/>
          <w:sz w:val="22"/>
          <w:szCs w:val="22"/>
        </w:rPr>
      </w:pPr>
      <w:r>
        <w:rPr>
          <w:rFonts w:eastAsia="Calibri"/>
          <w:sz w:val="22"/>
          <w:szCs w:val="22"/>
        </w:rPr>
        <w:t>Given the above</w:t>
      </w:r>
      <w:r w:rsidR="00962274">
        <w:rPr>
          <w:rFonts w:eastAsia="Calibri"/>
          <w:sz w:val="22"/>
          <w:szCs w:val="22"/>
        </w:rPr>
        <w:t>,</w:t>
      </w:r>
      <w:r>
        <w:rPr>
          <w:rFonts w:eastAsia="Calibri"/>
          <w:sz w:val="22"/>
          <w:szCs w:val="22"/>
        </w:rPr>
        <w:t xml:space="preserve"> should the application be approved by the panel then conditions should be imposed that require private waste collection from the site. With the current design </w:t>
      </w:r>
      <w:r w:rsidR="009E18F1">
        <w:rPr>
          <w:rFonts w:eastAsia="Calibri"/>
          <w:sz w:val="22"/>
          <w:szCs w:val="22"/>
        </w:rPr>
        <w:t xml:space="preserve">the </w:t>
      </w:r>
      <w:r>
        <w:rPr>
          <w:rFonts w:eastAsia="Calibri"/>
          <w:sz w:val="22"/>
          <w:szCs w:val="22"/>
        </w:rPr>
        <w:t>collection of waste will</w:t>
      </w:r>
      <w:r w:rsidR="009E18F1">
        <w:rPr>
          <w:rFonts w:eastAsia="Calibri"/>
          <w:sz w:val="22"/>
          <w:szCs w:val="22"/>
        </w:rPr>
        <w:t xml:space="preserve"> occur on Station Street and as a result of its small width at the collection point will </w:t>
      </w:r>
      <w:r w:rsidR="008F0B01">
        <w:rPr>
          <w:rFonts w:eastAsia="Calibri"/>
          <w:sz w:val="22"/>
          <w:szCs w:val="22"/>
        </w:rPr>
        <w:t>block Station</w:t>
      </w:r>
      <w:r>
        <w:rPr>
          <w:rFonts w:eastAsia="Calibri"/>
          <w:sz w:val="22"/>
          <w:szCs w:val="22"/>
        </w:rPr>
        <w:t xml:space="preserve"> Street</w:t>
      </w:r>
      <w:r w:rsidR="009E18F1">
        <w:rPr>
          <w:rFonts w:eastAsia="Calibri"/>
          <w:sz w:val="22"/>
          <w:szCs w:val="22"/>
        </w:rPr>
        <w:t xml:space="preserve"> during waste collection.</w:t>
      </w:r>
      <w:r>
        <w:rPr>
          <w:rFonts w:eastAsia="Calibri"/>
          <w:sz w:val="22"/>
          <w:szCs w:val="22"/>
        </w:rPr>
        <w:t xml:space="preserve"> </w:t>
      </w:r>
      <w:r w:rsidR="009E18F1">
        <w:rPr>
          <w:rFonts w:eastAsia="Calibri"/>
          <w:sz w:val="22"/>
          <w:szCs w:val="22"/>
        </w:rPr>
        <w:t xml:space="preserve">Blocking Station Street during waste collection </w:t>
      </w:r>
      <w:r w:rsidR="008F0B01">
        <w:rPr>
          <w:rFonts w:eastAsia="Calibri"/>
          <w:sz w:val="22"/>
          <w:szCs w:val="22"/>
        </w:rPr>
        <w:t>is undesirable</w:t>
      </w:r>
      <w:r>
        <w:rPr>
          <w:rFonts w:eastAsia="Calibri"/>
          <w:sz w:val="22"/>
          <w:szCs w:val="22"/>
        </w:rPr>
        <w:t xml:space="preserve"> given it is the public entry point to Marrickville Station</w:t>
      </w:r>
      <w:r w:rsidR="008F0B01">
        <w:rPr>
          <w:rFonts w:eastAsia="Calibri"/>
          <w:sz w:val="22"/>
          <w:szCs w:val="22"/>
        </w:rPr>
        <w:t xml:space="preserve"> and would </w:t>
      </w:r>
      <w:r w:rsidR="008F0B01">
        <w:rPr>
          <w:rFonts w:eastAsia="Calibri"/>
          <w:sz w:val="22"/>
          <w:szCs w:val="22"/>
        </w:rPr>
        <w:lastRenderedPageBreak/>
        <w:t>obstruct pedestrian and prevent vehicle access to drop off pedestrian as Stations Street is a one way traffic flow.</w:t>
      </w:r>
      <w:r>
        <w:rPr>
          <w:rFonts w:eastAsia="Calibri"/>
          <w:sz w:val="22"/>
          <w:szCs w:val="22"/>
        </w:rPr>
        <w:t xml:space="preserve"> The provision of a loading dock for waste collection</w:t>
      </w:r>
      <w:r w:rsidR="002C5370">
        <w:rPr>
          <w:rFonts w:eastAsia="Calibri"/>
          <w:sz w:val="22"/>
          <w:szCs w:val="22"/>
        </w:rPr>
        <w:t xml:space="preserve"> </w:t>
      </w:r>
      <w:r w:rsidR="009E18F1">
        <w:rPr>
          <w:rFonts w:eastAsia="Calibri"/>
          <w:sz w:val="22"/>
          <w:szCs w:val="22"/>
        </w:rPr>
        <w:t xml:space="preserve">would </w:t>
      </w:r>
      <w:r w:rsidR="002C5370">
        <w:rPr>
          <w:rFonts w:eastAsia="Calibri"/>
          <w:sz w:val="22"/>
          <w:szCs w:val="22"/>
        </w:rPr>
        <w:t>avoid block</w:t>
      </w:r>
      <w:r w:rsidR="006A72A9">
        <w:rPr>
          <w:rFonts w:eastAsia="Calibri"/>
          <w:sz w:val="22"/>
          <w:szCs w:val="22"/>
        </w:rPr>
        <w:t>ing</w:t>
      </w:r>
      <w:r w:rsidR="002C5370">
        <w:rPr>
          <w:rFonts w:eastAsia="Calibri"/>
          <w:sz w:val="22"/>
          <w:szCs w:val="22"/>
        </w:rPr>
        <w:t xml:space="preserve"> </w:t>
      </w:r>
      <w:r w:rsidR="008F0B01">
        <w:rPr>
          <w:rFonts w:eastAsia="Calibri"/>
          <w:sz w:val="22"/>
          <w:szCs w:val="22"/>
        </w:rPr>
        <w:t>Station S</w:t>
      </w:r>
      <w:r w:rsidR="002C5370">
        <w:rPr>
          <w:rFonts w:eastAsia="Calibri"/>
          <w:sz w:val="22"/>
          <w:szCs w:val="22"/>
        </w:rPr>
        <w:t>treet</w:t>
      </w:r>
      <w:r w:rsidR="008F0B01">
        <w:rPr>
          <w:rFonts w:eastAsia="Calibri"/>
          <w:sz w:val="22"/>
          <w:szCs w:val="22"/>
        </w:rPr>
        <w:t xml:space="preserve"> and would be achievable with lot consolidation of the site to the south</w:t>
      </w:r>
      <w:r w:rsidR="003D77DC">
        <w:rPr>
          <w:rFonts w:eastAsia="Calibri"/>
          <w:sz w:val="22"/>
          <w:szCs w:val="22"/>
        </w:rPr>
        <w:t xml:space="preserve">. Imposing a condition of consent would result in the loss of some of the space that is necessary for the provision of an active street frontage. An alternative design that had a lesser scale </w:t>
      </w:r>
      <w:r w:rsidR="00B82ECF">
        <w:rPr>
          <w:rFonts w:eastAsia="Calibri"/>
          <w:sz w:val="22"/>
          <w:szCs w:val="22"/>
        </w:rPr>
        <w:t xml:space="preserve">on the site </w:t>
      </w:r>
      <w:r w:rsidR="003D77DC">
        <w:rPr>
          <w:rFonts w:eastAsia="Calibri"/>
          <w:sz w:val="22"/>
          <w:szCs w:val="22"/>
        </w:rPr>
        <w:t xml:space="preserve">may also require less space for services and </w:t>
      </w:r>
      <w:r w:rsidR="00B82ECF">
        <w:rPr>
          <w:rFonts w:eastAsia="Calibri"/>
          <w:sz w:val="22"/>
          <w:szCs w:val="22"/>
        </w:rPr>
        <w:t xml:space="preserve">lifts without the need for </w:t>
      </w:r>
      <w:r w:rsidR="00BF3B47">
        <w:rPr>
          <w:rFonts w:eastAsia="Calibri"/>
          <w:sz w:val="22"/>
          <w:szCs w:val="22"/>
        </w:rPr>
        <w:t>l</w:t>
      </w:r>
      <w:r w:rsidR="00B82ECF">
        <w:rPr>
          <w:rFonts w:eastAsia="Calibri"/>
          <w:sz w:val="22"/>
          <w:szCs w:val="22"/>
        </w:rPr>
        <w:t>ot consolidation with the adjoining site</w:t>
      </w:r>
      <w:r w:rsidR="002C5370">
        <w:rPr>
          <w:rFonts w:eastAsia="Calibri"/>
          <w:sz w:val="22"/>
          <w:szCs w:val="22"/>
        </w:rPr>
        <w:t xml:space="preserve">. </w:t>
      </w:r>
    </w:p>
    <w:p w14:paraId="5D6F929F" w14:textId="2DD6CCA4" w:rsidR="002C5370" w:rsidRDefault="002C5370" w:rsidP="006C0FB8">
      <w:pPr>
        <w:spacing w:after="300"/>
        <w:jc w:val="both"/>
        <w:rPr>
          <w:rFonts w:eastAsia="Calibri"/>
          <w:sz w:val="22"/>
          <w:szCs w:val="22"/>
        </w:rPr>
      </w:pPr>
      <w:r>
        <w:rPr>
          <w:rFonts w:eastAsia="Calibri"/>
          <w:sz w:val="22"/>
          <w:szCs w:val="22"/>
        </w:rPr>
        <w:t>The applicable objectives are O1-O8 of Part 2.21.1.1 of MDCP. It is noted that:</w:t>
      </w:r>
    </w:p>
    <w:p w14:paraId="368C53C4" w14:textId="38A76D00" w:rsidR="002C5370" w:rsidRDefault="002C5370" w:rsidP="00FB066D">
      <w:pPr>
        <w:pStyle w:val="ListParagraph"/>
        <w:numPr>
          <w:ilvl w:val="0"/>
          <w:numId w:val="18"/>
        </w:numPr>
        <w:spacing w:after="300"/>
        <w:jc w:val="both"/>
        <w:rPr>
          <w:rFonts w:eastAsia="Calibri"/>
          <w:sz w:val="22"/>
          <w:szCs w:val="22"/>
        </w:rPr>
      </w:pPr>
      <w:r>
        <w:rPr>
          <w:rFonts w:eastAsia="Calibri"/>
          <w:sz w:val="22"/>
          <w:szCs w:val="22"/>
        </w:rPr>
        <w:t xml:space="preserve">Adequate </w:t>
      </w:r>
      <w:r w:rsidR="000C42BD">
        <w:rPr>
          <w:rFonts w:eastAsia="Calibri"/>
          <w:sz w:val="22"/>
          <w:szCs w:val="22"/>
        </w:rPr>
        <w:t>provision has</w:t>
      </w:r>
      <w:r>
        <w:rPr>
          <w:rFonts w:eastAsia="Calibri"/>
          <w:sz w:val="22"/>
          <w:szCs w:val="22"/>
        </w:rPr>
        <w:t xml:space="preserve"> not been made for site facilities.</w:t>
      </w:r>
    </w:p>
    <w:p w14:paraId="76B013C8" w14:textId="0366A765" w:rsidR="002C5370" w:rsidRDefault="002C5370" w:rsidP="00FB066D">
      <w:pPr>
        <w:pStyle w:val="ListParagraph"/>
        <w:numPr>
          <w:ilvl w:val="0"/>
          <w:numId w:val="18"/>
        </w:numPr>
        <w:spacing w:after="300"/>
        <w:jc w:val="both"/>
        <w:rPr>
          <w:rFonts w:eastAsia="Calibri"/>
          <w:sz w:val="22"/>
          <w:szCs w:val="22"/>
        </w:rPr>
      </w:pPr>
      <w:r>
        <w:rPr>
          <w:rFonts w:eastAsia="Calibri"/>
          <w:sz w:val="22"/>
          <w:szCs w:val="22"/>
        </w:rPr>
        <w:t xml:space="preserve">The site facilities </w:t>
      </w:r>
      <w:r w:rsidR="00962274">
        <w:rPr>
          <w:rFonts w:eastAsia="Calibri"/>
          <w:sz w:val="22"/>
          <w:szCs w:val="22"/>
        </w:rPr>
        <w:t xml:space="preserve">that are provided </w:t>
      </w:r>
      <w:r>
        <w:rPr>
          <w:rFonts w:eastAsia="Calibri"/>
          <w:sz w:val="22"/>
          <w:szCs w:val="22"/>
        </w:rPr>
        <w:t>are accessible</w:t>
      </w:r>
    </w:p>
    <w:p w14:paraId="7E21A8A4" w14:textId="70CBA034" w:rsidR="002C5370" w:rsidRDefault="002C5370" w:rsidP="00FB066D">
      <w:pPr>
        <w:pStyle w:val="ListParagraph"/>
        <w:numPr>
          <w:ilvl w:val="0"/>
          <w:numId w:val="18"/>
        </w:numPr>
        <w:spacing w:after="300"/>
        <w:jc w:val="both"/>
        <w:rPr>
          <w:rFonts w:eastAsia="Calibri"/>
          <w:sz w:val="22"/>
          <w:szCs w:val="22"/>
        </w:rPr>
      </w:pPr>
      <w:r>
        <w:rPr>
          <w:rFonts w:eastAsia="Calibri"/>
          <w:sz w:val="22"/>
          <w:szCs w:val="22"/>
        </w:rPr>
        <w:t>The site facilit</w:t>
      </w:r>
      <w:r w:rsidR="00962274">
        <w:rPr>
          <w:rFonts w:eastAsia="Calibri"/>
          <w:sz w:val="22"/>
          <w:szCs w:val="22"/>
        </w:rPr>
        <w:t xml:space="preserve">ies that are provided </w:t>
      </w:r>
      <w:r>
        <w:rPr>
          <w:rFonts w:eastAsia="Calibri"/>
          <w:sz w:val="22"/>
          <w:szCs w:val="22"/>
        </w:rPr>
        <w:t>are not obtrusive or ugly.</w:t>
      </w:r>
    </w:p>
    <w:p w14:paraId="3DD53B6F" w14:textId="4E18F2BC" w:rsidR="00E64353" w:rsidRDefault="002C5370" w:rsidP="00FB066D">
      <w:pPr>
        <w:pStyle w:val="ListParagraph"/>
        <w:numPr>
          <w:ilvl w:val="0"/>
          <w:numId w:val="18"/>
        </w:numPr>
        <w:spacing w:after="300"/>
        <w:jc w:val="both"/>
        <w:rPr>
          <w:rFonts w:eastAsia="Calibri"/>
          <w:sz w:val="22"/>
          <w:szCs w:val="22"/>
        </w:rPr>
      </w:pPr>
      <w:r>
        <w:rPr>
          <w:rFonts w:eastAsia="Calibri"/>
          <w:sz w:val="22"/>
          <w:szCs w:val="22"/>
        </w:rPr>
        <w:t xml:space="preserve">The site facilities have not been designed </w:t>
      </w:r>
      <w:r w:rsidR="00E64353">
        <w:rPr>
          <w:rFonts w:eastAsia="Calibri"/>
          <w:sz w:val="22"/>
          <w:szCs w:val="22"/>
        </w:rPr>
        <w:t>with adequate size to allow onsite collection and to operate without blocking Station Street.</w:t>
      </w:r>
    </w:p>
    <w:p w14:paraId="36EF0ED2" w14:textId="0A0D58C5" w:rsidR="00FF7C01" w:rsidRPr="00105C44" w:rsidRDefault="00E64353" w:rsidP="00736741">
      <w:pPr>
        <w:spacing w:after="300"/>
        <w:jc w:val="both"/>
        <w:rPr>
          <w:rFonts w:eastAsia="Calibri"/>
          <w:sz w:val="22"/>
          <w:szCs w:val="22"/>
        </w:rPr>
      </w:pPr>
      <w:r>
        <w:rPr>
          <w:rFonts w:eastAsia="Calibri"/>
          <w:sz w:val="22"/>
          <w:szCs w:val="22"/>
        </w:rPr>
        <w:t xml:space="preserve">Given the above, </w:t>
      </w:r>
      <w:r w:rsidR="0061545C">
        <w:rPr>
          <w:rFonts w:eastAsia="Calibri"/>
          <w:sz w:val="22"/>
          <w:szCs w:val="22"/>
        </w:rPr>
        <w:t>i</w:t>
      </w:r>
      <w:r>
        <w:rPr>
          <w:rFonts w:eastAsia="Calibri"/>
          <w:sz w:val="22"/>
          <w:szCs w:val="22"/>
        </w:rPr>
        <w:t xml:space="preserve">t is considered that the development is </w:t>
      </w:r>
      <w:r w:rsidR="00FA13C6">
        <w:rPr>
          <w:rFonts w:eastAsia="Calibri"/>
          <w:sz w:val="22"/>
          <w:szCs w:val="22"/>
        </w:rPr>
        <w:t>in</w:t>
      </w:r>
      <w:r>
        <w:rPr>
          <w:rFonts w:eastAsia="Calibri"/>
          <w:sz w:val="22"/>
          <w:szCs w:val="22"/>
        </w:rPr>
        <w:t>consistent with the applicable objectives and the lack of adequate waste collection facilities is recommended as a reason for refusal</w:t>
      </w:r>
      <w:r w:rsidR="00736741">
        <w:rPr>
          <w:rFonts w:eastAsia="Calibri"/>
          <w:sz w:val="22"/>
          <w:szCs w:val="22"/>
        </w:rPr>
        <w:t>.</w:t>
      </w:r>
    </w:p>
    <w:p w14:paraId="4169F638" w14:textId="0C1863DC" w:rsidR="00D61E8D" w:rsidRPr="00C709D9" w:rsidRDefault="00213992" w:rsidP="00D61E8D">
      <w:pPr>
        <w:spacing w:after="0" w:line="240" w:lineRule="auto"/>
        <w:jc w:val="both"/>
        <w:rPr>
          <w:rFonts w:eastAsia="Calibri"/>
          <w:b/>
          <w:bCs/>
          <w:sz w:val="22"/>
          <w:szCs w:val="22"/>
        </w:rPr>
      </w:pPr>
      <w:r w:rsidRPr="00C709D9">
        <w:rPr>
          <w:rFonts w:eastAsia="Calibri"/>
          <w:b/>
          <w:bCs/>
          <w:sz w:val="22"/>
          <w:szCs w:val="22"/>
        </w:rPr>
        <w:t>Part 4.3 – Boarding Houses</w:t>
      </w:r>
    </w:p>
    <w:p w14:paraId="1EBBB309" w14:textId="5094A474" w:rsidR="00FF7C01" w:rsidRDefault="00736741" w:rsidP="00D61E8D">
      <w:pPr>
        <w:spacing w:after="0" w:line="240" w:lineRule="auto"/>
        <w:jc w:val="both"/>
        <w:rPr>
          <w:sz w:val="22"/>
          <w:szCs w:val="22"/>
        </w:rPr>
      </w:pPr>
      <w:r w:rsidRPr="00736741">
        <w:rPr>
          <w:sz w:val="22"/>
          <w:szCs w:val="22"/>
        </w:rPr>
        <w:t>T</w:t>
      </w:r>
      <w:r>
        <w:rPr>
          <w:sz w:val="22"/>
          <w:szCs w:val="22"/>
        </w:rPr>
        <w:t>he</w:t>
      </w:r>
      <w:r w:rsidRPr="00736741">
        <w:rPr>
          <w:sz w:val="22"/>
          <w:szCs w:val="22"/>
        </w:rPr>
        <w:t xml:space="preserve"> proposed development is largely compliant with </w:t>
      </w:r>
      <w:r>
        <w:rPr>
          <w:sz w:val="22"/>
          <w:szCs w:val="22"/>
        </w:rPr>
        <w:t>part 4.3 of MDCP with the exception that:</w:t>
      </w:r>
    </w:p>
    <w:p w14:paraId="7175CA0F" w14:textId="67CC7DEF" w:rsidR="00736741" w:rsidRDefault="00736741" w:rsidP="00FB066D">
      <w:pPr>
        <w:pStyle w:val="ListParagraph"/>
        <w:numPr>
          <w:ilvl w:val="0"/>
          <w:numId w:val="19"/>
        </w:numPr>
        <w:spacing w:after="0" w:line="240" w:lineRule="auto"/>
        <w:jc w:val="both"/>
        <w:rPr>
          <w:sz w:val="22"/>
          <w:szCs w:val="22"/>
        </w:rPr>
      </w:pPr>
      <w:r>
        <w:rPr>
          <w:sz w:val="22"/>
          <w:szCs w:val="22"/>
        </w:rPr>
        <w:t>The private open space for the manager</w:t>
      </w:r>
      <w:r w:rsidR="00F8556E">
        <w:rPr>
          <w:sz w:val="22"/>
          <w:szCs w:val="22"/>
        </w:rPr>
        <w:t>’s</w:t>
      </w:r>
      <w:r>
        <w:rPr>
          <w:sz w:val="22"/>
          <w:szCs w:val="22"/>
        </w:rPr>
        <w:t xml:space="preserve"> rooms is slightly below the minimum dimensions of 2.5m as is required by the numeric control C4</w:t>
      </w:r>
      <w:r w:rsidR="00C85D47">
        <w:rPr>
          <w:sz w:val="22"/>
          <w:szCs w:val="22"/>
        </w:rPr>
        <w:t xml:space="preserve"> of</w:t>
      </w:r>
      <w:r>
        <w:rPr>
          <w:sz w:val="22"/>
          <w:szCs w:val="22"/>
        </w:rPr>
        <w:t xml:space="preserve"> part 4.3.3.4 of MDCP 2011. </w:t>
      </w:r>
    </w:p>
    <w:p w14:paraId="512C0AE0" w14:textId="314D5EC1" w:rsidR="00C85D47" w:rsidRDefault="00736741" w:rsidP="00FB066D">
      <w:pPr>
        <w:pStyle w:val="ListParagraph"/>
        <w:numPr>
          <w:ilvl w:val="0"/>
          <w:numId w:val="19"/>
        </w:numPr>
        <w:spacing w:after="0" w:line="240" w:lineRule="auto"/>
        <w:jc w:val="both"/>
        <w:rPr>
          <w:sz w:val="22"/>
          <w:szCs w:val="22"/>
        </w:rPr>
      </w:pPr>
      <w:r>
        <w:rPr>
          <w:sz w:val="22"/>
          <w:szCs w:val="22"/>
        </w:rPr>
        <w:t xml:space="preserve">The application does not nominate a parking space for each boarding room manager as is required by C7 </w:t>
      </w:r>
      <w:r w:rsidR="00C85D47">
        <w:rPr>
          <w:sz w:val="22"/>
          <w:szCs w:val="22"/>
        </w:rPr>
        <w:t xml:space="preserve">control C4 of part 4.3.3.4 of MDCP 2011. </w:t>
      </w:r>
    </w:p>
    <w:p w14:paraId="06308D22" w14:textId="09EF8455" w:rsidR="00736741" w:rsidRDefault="00C85D47" w:rsidP="00FB066D">
      <w:pPr>
        <w:pStyle w:val="ListParagraph"/>
        <w:numPr>
          <w:ilvl w:val="0"/>
          <w:numId w:val="19"/>
        </w:numPr>
        <w:spacing w:after="0" w:line="240" w:lineRule="auto"/>
        <w:jc w:val="both"/>
        <w:rPr>
          <w:sz w:val="22"/>
          <w:szCs w:val="22"/>
        </w:rPr>
      </w:pPr>
      <w:r>
        <w:rPr>
          <w:sz w:val="22"/>
          <w:szCs w:val="22"/>
        </w:rPr>
        <w:t xml:space="preserve">The proposal does not comply with the calculation of room size control within C12 of </w:t>
      </w:r>
      <w:r w:rsidR="002C30C5">
        <w:rPr>
          <w:sz w:val="22"/>
          <w:szCs w:val="22"/>
        </w:rPr>
        <w:t xml:space="preserve">part 4.3.3.5 </w:t>
      </w:r>
      <w:r>
        <w:rPr>
          <w:sz w:val="22"/>
          <w:szCs w:val="22"/>
        </w:rPr>
        <w:t>which indicates the exclusion of 1m adjacent to the kitchen from the GFA Calculation. (However, the proposal complies with clause 29(f) of SEPP ARH and as a result this is not a matter that can be used as a reason for refusal.)</w:t>
      </w:r>
    </w:p>
    <w:p w14:paraId="01A6A8FD" w14:textId="49F84294" w:rsidR="00C85D47" w:rsidRDefault="00C85D47" w:rsidP="00FB066D">
      <w:pPr>
        <w:pStyle w:val="ListParagraph"/>
        <w:numPr>
          <w:ilvl w:val="0"/>
          <w:numId w:val="19"/>
        </w:numPr>
        <w:spacing w:after="0" w:line="240" w:lineRule="auto"/>
        <w:jc w:val="both"/>
        <w:rPr>
          <w:sz w:val="22"/>
          <w:szCs w:val="22"/>
        </w:rPr>
      </w:pPr>
      <w:r>
        <w:rPr>
          <w:sz w:val="22"/>
          <w:szCs w:val="22"/>
        </w:rPr>
        <w:t xml:space="preserve">The proposal does not comply </w:t>
      </w:r>
      <w:r w:rsidR="002C30C5">
        <w:rPr>
          <w:sz w:val="22"/>
          <w:szCs w:val="22"/>
        </w:rPr>
        <w:t>with the minimum area for private open space for boarding rooms within control C18 of part 4.3.3.5 which requires a minimum of 2m</w:t>
      </w:r>
      <w:r w:rsidR="002C30C5">
        <w:rPr>
          <w:sz w:val="22"/>
          <w:szCs w:val="22"/>
          <w:vertAlign w:val="superscript"/>
        </w:rPr>
        <w:t xml:space="preserve">2 </w:t>
      </w:r>
      <w:r w:rsidR="002C30C5">
        <w:rPr>
          <w:sz w:val="22"/>
          <w:szCs w:val="22"/>
        </w:rPr>
        <w:t>of private open space. (</w:t>
      </w:r>
      <w:r w:rsidR="0061545C">
        <w:rPr>
          <w:sz w:val="22"/>
          <w:szCs w:val="22"/>
        </w:rPr>
        <w:t>H</w:t>
      </w:r>
      <w:r w:rsidR="002C30C5">
        <w:rPr>
          <w:sz w:val="22"/>
          <w:szCs w:val="22"/>
        </w:rPr>
        <w:t>owever, there is no requirement to provide any private open space to boarding rooms).</w:t>
      </w:r>
    </w:p>
    <w:p w14:paraId="6BA83083" w14:textId="5052C315" w:rsidR="002C30C5" w:rsidRDefault="002C30C5" w:rsidP="00FB066D">
      <w:pPr>
        <w:pStyle w:val="ListParagraph"/>
        <w:numPr>
          <w:ilvl w:val="0"/>
          <w:numId w:val="19"/>
        </w:numPr>
        <w:spacing w:after="0" w:line="240" w:lineRule="auto"/>
        <w:jc w:val="both"/>
        <w:rPr>
          <w:sz w:val="22"/>
          <w:szCs w:val="22"/>
        </w:rPr>
      </w:pPr>
      <w:r>
        <w:rPr>
          <w:sz w:val="22"/>
          <w:szCs w:val="22"/>
        </w:rPr>
        <w:t xml:space="preserve">The application is unclear if the proposal will provide the </w:t>
      </w:r>
      <w:r w:rsidR="0032282E">
        <w:rPr>
          <w:sz w:val="22"/>
          <w:szCs w:val="22"/>
        </w:rPr>
        <w:t>minimum ceiling height of 2700mm within control C13</w:t>
      </w:r>
      <w:r w:rsidR="0061545C">
        <w:rPr>
          <w:sz w:val="22"/>
          <w:szCs w:val="22"/>
        </w:rPr>
        <w:t>.</w:t>
      </w:r>
      <w:r w:rsidR="0032282E">
        <w:rPr>
          <w:sz w:val="22"/>
          <w:szCs w:val="22"/>
        </w:rPr>
        <w:t xml:space="preserve"> </w:t>
      </w:r>
      <w:r w:rsidR="0061545C">
        <w:rPr>
          <w:sz w:val="22"/>
          <w:szCs w:val="22"/>
        </w:rPr>
        <w:t>T</w:t>
      </w:r>
      <w:r w:rsidR="0032282E">
        <w:rPr>
          <w:sz w:val="22"/>
          <w:szCs w:val="22"/>
        </w:rPr>
        <w:t xml:space="preserve">he plans do not indicate the ceiling height and show an unrealistically small floor </w:t>
      </w:r>
      <w:r w:rsidR="00E93773">
        <w:rPr>
          <w:sz w:val="22"/>
          <w:szCs w:val="22"/>
        </w:rPr>
        <w:t xml:space="preserve">thickness. </w:t>
      </w:r>
      <w:r w:rsidR="0032282E">
        <w:rPr>
          <w:sz w:val="22"/>
          <w:szCs w:val="22"/>
        </w:rPr>
        <w:t>Should approval be granted a condition of consent should be imposed requiring the ceiling height to comply with this requirement without increasing the height of the building at any point.</w:t>
      </w:r>
    </w:p>
    <w:p w14:paraId="4A4865EB" w14:textId="77777777" w:rsidR="00962274" w:rsidRDefault="00962274" w:rsidP="00962274">
      <w:pPr>
        <w:pStyle w:val="ListParagraph"/>
        <w:spacing w:after="0" w:line="240" w:lineRule="auto"/>
        <w:jc w:val="both"/>
        <w:rPr>
          <w:sz w:val="22"/>
          <w:szCs w:val="22"/>
        </w:rPr>
      </w:pPr>
    </w:p>
    <w:p w14:paraId="7B804856" w14:textId="2104EB4F" w:rsidR="00306618" w:rsidRDefault="0032282E" w:rsidP="00D61E8D">
      <w:pPr>
        <w:spacing w:after="0" w:line="240" w:lineRule="auto"/>
        <w:jc w:val="both"/>
        <w:rPr>
          <w:sz w:val="22"/>
          <w:szCs w:val="22"/>
        </w:rPr>
      </w:pPr>
      <w:r>
        <w:rPr>
          <w:sz w:val="22"/>
          <w:szCs w:val="22"/>
        </w:rPr>
        <w:t>The applicable objectives for these controls are O1-O</w:t>
      </w:r>
      <w:r w:rsidR="00306618">
        <w:rPr>
          <w:sz w:val="22"/>
          <w:szCs w:val="22"/>
        </w:rPr>
        <w:t>5 within Part 4.3.1 of MDCP 2011. In considering the above it is noted that:</w:t>
      </w:r>
    </w:p>
    <w:p w14:paraId="54C40160" w14:textId="4A78EF94" w:rsidR="00306618" w:rsidRDefault="00306618" w:rsidP="00FB066D">
      <w:pPr>
        <w:pStyle w:val="ListParagraph"/>
        <w:numPr>
          <w:ilvl w:val="0"/>
          <w:numId w:val="20"/>
        </w:numPr>
        <w:spacing w:after="0" w:line="240" w:lineRule="auto"/>
        <w:jc w:val="both"/>
        <w:rPr>
          <w:sz w:val="22"/>
          <w:szCs w:val="22"/>
        </w:rPr>
      </w:pPr>
      <w:r>
        <w:rPr>
          <w:sz w:val="22"/>
          <w:szCs w:val="22"/>
        </w:rPr>
        <w:t xml:space="preserve">The amenity of the boarding room managers </w:t>
      </w:r>
      <w:r w:rsidR="005F4947">
        <w:rPr>
          <w:sz w:val="22"/>
          <w:szCs w:val="22"/>
        </w:rPr>
        <w:t xml:space="preserve">private open space </w:t>
      </w:r>
      <w:r>
        <w:rPr>
          <w:sz w:val="22"/>
          <w:szCs w:val="22"/>
        </w:rPr>
        <w:t xml:space="preserve">is very low </w:t>
      </w:r>
      <w:r w:rsidR="005F4947">
        <w:rPr>
          <w:sz w:val="22"/>
          <w:szCs w:val="22"/>
        </w:rPr>
        <w:t>as it</w:t>
      </w:r>
      <w:r>
        <w:rPr>
          <w:sz w:val="22"/>
          <w:szCs w:val="22"/>
        </w:rPr>
        <w:t xml:space="preserve"> has been located in left over space</w:t>
      </w:r>
      <w:r w:rsidR="005F4947">
        <w:rPr>
          <w:sz w:val="22"/>
          <w:szCs w:val="22"/>
        </w:rPr>
        <w:t>, has minimal solar access and is largely enclosed by walls</w:t>
      </w:r>
      <w:r>
        <w:rPr>
          <w:sz w:val="22"/>
          <w:szCs w:val="22"/>
        </w:rPr>
        <w:t>.</w:t>
      </w:r>
    </w:p>
    <w:p w14:paraId="520D3F54" w14:textId="753F9788" w:rsidR="00306618" w:rsidRDefault="00306618" w:rsidP="00FB066D">
      <w:pPr>
        <w:pStyle w:val="ListParagraph"/>
        <w:numPr>
          <w:ilvl w:val="0"/>
          <w:numId w:val="20"/>
        </w:numPr>
        <w:spacing w:after="0" w:line="240" w:lineRule="auto"/>
        <w:jc w:val="both"/>
        <w:rPr>
          <w:sz w:val="22"/>
          <w:szCs w:val="22"/>
        </w:rPr>
      </w:pPr>
      <w:r>
        <w:rPr>
          <w:sz w:val="22"/>
          <w:szCs w:val="22"/>
        </w:rPr>
        <w:t xml:space="preserve">The density of the development combined with the </w:t>
      </w:r>
      <w:r w:rsidR="005F4947">
        <w:rPr>
          <w:sz w:val="22"/>
          <w:szCs w:val="22"/>
        </w:rPr>
        <w:t>minimum</w:t>
      </w:r>
      <w:r w:rsidR="0061545C">
        <w:rPr>
          <w:sz w:val="22"/>
          <w:szCs w:val="22"/>
        </w:rPr>
        <w:t xml:space="preserve"> (</w:t>
      </w:r>
      <w:r w:rsidR="005F4947">
        <w:rPr>
          <w:sz w:val="22"/>
          <w:szCs w:val="22"/>
        </w:rPr>
        <w:t>or close to</w:t>
      </w:r>
      <w:r w:rsidR="0061545C">
        <w:rPr>
          <w:sz w:val="22"/>
          <w:szCs w:val="22"/>
        </w:rPr>
        <w:t xml:space="preserve"> </w:t>
      </w:r>
      <w:r w:rsidR="005F4947">
        <w:rPr>
          <w:sz w:val="22"/>
          <w:szCs w:val="22"/>
        </w:rPr>
        <w:t>minimum</w:t>
      </w:r>
      <w:r w:rsidR="0061545C">
        <w:rPr>
          <w:sz w:val="22"/>
          <w:szCs w:val="22"/>
        </w:rPr>
        <w:t>)</w:t>
      </w:r>
      <w:r w:rsidR="005F4947">
        <w:rPr>
          <w:sz w:val="22"/>
          <w:szCs w:val="22"/>
        </w:rPr>
        <w:t xml:space="preserve"> room size means that the ceiling room height is imperative in achieving an acceptable level of amenity.</w:t>
      </w:r>
    </w:p>
    <w:p w14:paraId="5D365CEB" w14:textId="1B503957" w:rsidR="005F4947" w:rsidRDefault="005F4947" w:rsidP="00FB066D">
      <w:pPr>
        <w:pStyle w:val="ListParagraph"/>
        <w:numPr>
          <w:ilvl w:val="0"/>
          <w:numId w:val="20"/>
        </w:numPr>
        <w:spacing w:after="0" w:line="240" w:lineRule="auto"/>
        <w:jc w:val="both"/>
        <w:rPr>
          <w:sz w:val="22"/>
          <w:szCs w:val="22"/>
        </w:rPr>
      </w:pPr>
      <w:r>
        <w:rPr>
          <w:sz w:val="22"/>
          <w:szCs w:val="22"/>
        </w:rPr>
        <w:t>The common room areas are considered to have acceptable amenity while falling short of the guide of the DCP of 2m</w:t>
      </w:r>
      <w:r>
        <w:rPr>
          <w:sz w:val="22"/>
          <w:szCs w:val="22"/>
          <w:vertAlign w:val="superscript"/>
        </w:rPr>
        <w:t xml:space="preserve">2 </w:t>
      </w:r>
      <w:r w:rsidRPr="005F4947">
        <w:rPr>
          <w:sz w:val="22"/>
          <w:szCs w:val="22"/>
        </w:rPr>
        <w:t>per resident.</w:t>
      </w:r>
    </w:p>
    <w:p w14:paraId="3D57105A" w14:textId="77777777" w:rsidR="00962274" w:rsidRDefault="00962274" w:rsidP="00962274">
      <w:pPr>
        <w:pStyle w:val="ListParagraph"/>
        <w:spacing w:after="0" w:line="240" w:lineRule="auto"/>
        <w:jc w:val="both"/>
        <w:rPr>
          <w:sz w:val="22"/>
          <w:szCs w:val="22"/>
        </w:rPr>
      </w:pPr>
    </w:p>
    <w:p w14:paraId="4BB81282" w14:textId="4F7AA814" w:rsidR="005F4947" w:rsidRPr="005F4947" w:rsidRDefault="009E4D09" w:rsidP="005F4947">
      <w:pPr>
        <w:spacing w:after="0" w:line="240" w:lineRule="auto"/>
        <w:jc w:val="both"/>
        <w:rPr>
          <w:sz w:val="22"/>
          <w:szCs w:val="22"/>
        </w:rPr>
      </w:pPr>
      <w:r>
        <w:rPr>
          <w:sz w:val="22"/>
          <w:szCs w:val="22"/>
        </w:rPr>
        <w:lastRenderedPageBreak/>
        <w:t>In relation to the boarding room managers POS the development is not considered to provide acceptable amenity and is inconsistent with the applicable objective O3</w:t>
      </w:r>
      <w:r w:rsidR="00BF3B47">
        <w:rPr>
          <w:sz w:val="22"/>
          <w:szCs w:val="22"/>
        </w:rPr>
        <w:t xml:space="preserve"> within Part 4.3.1 of MDCP 2011</w:t>
      </w:r>
      <w:r>
        <w:rPr>
          <w:sz w:val="22"/>
          <w:szCs w:val="22"/>
        </w:rPr>
        <w:t>.</w:t>
      </w:r>
    </w:p>
    <w:p w14:paraId="2CF5EA2B" w14:textId="35AD3690" w:rsidR="00306618" w:rsidRDefault="00306618" w:rsidP="00D61E8D">
      <w:pPr>
        <w:spacing w:after="0" w:line="240" w:lineRule="auto"/>
        <w:jc w:val="both"/>
        <w:rPr>
          <w:sz w:val="22"/>
          <w:szCs w:val="22"/>
        </w:rPr>
      </w:pPr>
    </w:p>
    <w:p w14:paraId="22A564D8" w14:textId="77777777" w:rsidR="007D74D4" w:rsidRPr="00E93773" w:rsidRDefault="007D74D4" w:rsidP="007D74D4">
      <w:pPr>
        <w:spacing w:after="0" w:line="240" w:lineRule="auto"/>
        <w:jc w:val="both"/>
        <w:rPr>
          <w:rFonts w:eastAsia="Calibri"/>
          <w:b/>
          <w:bCs/>
          <w:sz w:val="22"/>
          <w:szCs w:val="22"/>
        </w:rPr>
      </w:pPr>
      <w:r w:rsidRPr="00E93773">
        <w:rPr>
          <w:rFonts w:eastAsia="Calibri"/>
          <w:b/>
          <w:bCs/>
          <w:sz w:val="22"/>
          <w:szCs w:val="22"/>
        </w:rPr>
        <w:t>Part 5 – Commercial and Mixed Use Development</w:t>
      </w:r>
    </w:p>
    <w:p w14:paraId="5112FA65" w14:textId="4DA40DBF" w:rsidR="007D74D4" w:rsidRDefault="00D50F97" w:rsidP="00D61E8D">
      <w:pPr>
        <w:spacing w:after="0" w:line="240" w:lineRule="auto"/>
        <w:jc w:val="both"/>
        <w:rPr>
          <w:sz w:val="22"/>
          <w:szCs w:val="22"/>
        </w:rPr>
      </w:pPr>
      <w:r>
        <w:rPr>
          <w:sz w:val="22"/>
          <w:szCs w:val="22"/>
        </w:rPr>
        <w:t xml:space="preserve">Controls C1 and C2 </w:t>
      </w:r>
      <w:r w:rsidR="00E93773">
        <w:rPr>
          <w:sz w:val="22"/>
          <w:szCs w:val="22"/>
        </w:rPr>
        <w:t xml:space="preserve">within part 5 </w:t>
      </w:r>
      <w:r>
        <w:rPr>
          <w:sz w:val="22"/>
          <w:szCs w:val="22"/>
        </w:rPr>
        <w:t xml:space="preserve">replicate the </w:t>
      </w:r>
      <w:r w:rsidR="00BF3B47" w:rsidRPr="00BF3B47">
        <w:rPr>
          <w:i/>
          <w:iCs/>
          <w:sz w:val="22"/>
          <w:szCs w:val="22"/>
        </w:rPr>
        <w:t>M</w:t>
      </w:r>
      <w:r w:rsidRPr="00BF3B47">
        <w:rPr>
          <w:i/>
          <w:iCs/>
          <w:sz w:val="22"/>
          <w:szCs w:val="22"/>
        </w:rPr>
        <w:t xml:space="preserve">LEP </w:t>
      </w:r>
      <w:r w:rsidR="00BF3B47" w:rsidRPr="00BF3B47">
        <w:rPr>
          <w:i/>
          <w:iCs/>
          <w:sz w:val="22"/>
          <w:szCs w:val="22"/>
        </w:rPr>
        <w:t>2013</w:t>
      </w:r>
      <w:r w:rsidR="00BF3B47">
        <w:rPr>
          <w:sz w:val="22"/>
          <w:szCs w:val="22"/>
        </w:rPr>
        <w:t xml:space="preserve"> </w:t>
      </w:r>
      <w:r>
        <w:rPr>
          <w:sz w:val="22"/>
          <w:szCs w:val="22"/>
        </w:rPr>
        <w:t>development standards and consideration of th</w:t>
      </w:r>
      <w:r w:rsidR="0061545C">
        <w:rPr>
          <w:sz w:val="22"/>
          <w:szCs w:val="22"/>
        </w:rPr>
        <w:t>e</w:t>
      </w:r>
      <w:r>
        <w:rPr>
          <w:sz w:val="22"/>
          <w:szCs w:val="22"/>
        </w:rPr>
        <w:t xml:space="preserve">se clauses is unnecessary. The development is subject to site specific controls within Part 9 of MDCP 2011 that are inconsistent with the controls in </w:t>
      </w:r>
      <w:r w:rsidR="00E93773">
        <w:rPr>
          <w:sz w:val="22"/>
          <w:szCs w:val="22"/>
        </w:rPr>
        <w:t xml:space="preserve">Part 5 of MDCP 2011. Given that the controls in part 9 </w:t>
      </w:r>
      <w:r w:rsidR="00185F97">
        <w:rPr>
          <w:sz w:val="22"/>
          <w:szCs w:val="22"/>
        </w:rPr>
        <w:t xml:space="preserve">of MDCP 2011 </w:t>
      </w:r>
      <w:r w:rsidR="00E93773">
        <w:rPr>
          <w:sz w:val="22"/>
          <w:szCs w:val="22"/>
        </w:rPr>
        <w:t>are site specific controls they would apply to the extent of any inconsistency</w:t>
      </w:r>
      <w:r w:rsidR="00185F97">
        <w:rPr>
          <w:sz w:val="22"/>
          <w:szCs w:val="22"/>
        </w:rPr>
        <w:t>.</w:t>
      </w:r>
    </w:p>
    <w:p w14:paraId="4AAADA68" w14:textId="77777777" w:rsidR="007D74D4" w:rsidRDefault="007D74D4" w:rsidP="00D61E8D">
      <w:pPr>
        <w:spacing w:after="0" w:line="240" w:lineRule="auto"/>
        <w:jc w:val="both"/>
        <w:rPr>
          <w:sz w:val="22"/>
          <w:szCs w:val="22"/>
        </w:rPr>
      </w:pPr>
    </w:p>
    <w:p w14:paraId="3BC3B23E" w14:textId="4391CCE5" w:rsidR="00D61E8D" w:rsidRPr="00C709D9" w:rsidRDefault="00306618" w:rsidP="00D61E8D">
      <w:pPr>
        <w:spacing w:after="0" w:line="240" w:lineRule="auto"/>
        <w:jc w:val="both"/>
        <w:rPr>
          <w:rFonts w:eastAsia="Calibri"/>
          <w:b/>
          <w:bCs/>
          <w:sz w:val="22"/>
          <w:szCs w:val="22"/>
        </w:rPr>
      </w:pPr>
      <w:r w:rsidRPr="00C709D9">
        <w:rPr>
          <w:b/>
          <w:bCs/>
          <w:sz w:val="22"/>
          <w:szCs w:val="22"/>
        </w:rPr>
        <w:t>P</w:t>
      </w:r>
      <w:r w:rsidR="00213992" w:rsidRPr="00C709D9">
        <w:rPr>
          <w:rFonts w:eastAsia="Calibri"/>
          <w:b/>
          <w:bCs/>
          <w:sz w:val="22"/>
          <w:szCs w:val="22"/>
        </w:rPr>
        <w:t>art 9 – Strategic Context</w:t>
      </w:r>
    </w:p>
    <w:p w14:paraId="473630B0" w14:textId="0D424FFE" w:rsidR="00FF7C01" w:rsidRPr="00EA366E" w:rsidRDefault="00EA366E" w:rsidP="00D61E8D">
      <w:pPr>
        <w:spacing w:after="0" w:line="240" w:lineRule="auto"/>
        <w:jc w:val="both"/>
        <w:rPr>
          <w:sz w:val="22"/>
          <w:szCs w:val="22"/>
        </w:rPr>
      </w:pPr>
      <w:r w:rsidRPr="00EA366E">
        <w:rPr>
          <w:sz w:val="22"/>
          <w:szCs w:val="22"/>
        </w:rPr>
        <w:t xml:space="preserve">Part 9.40.5.7 Masterplan Area (MA 40.7) provides site specific controls for this site which are indicated on </w:t>
      </w:r>
      <w:r w:rsidR="00EA6212">
        <w:rPr>
          <w:sz w:val="22"/>
          <w:szCs w:val="22"/>
        </w:rPr>
        <w:t>the below plan.</w:t>
      </w:r>
    </w:p>
    <w:p w14:paraId="2F55EAD7" w14:textId="77777777" w:rsidR="00EA366E" w:rsidRDefault="00EA366E" w:rsidP="00EA366E">
      <w:pPr>
        <w:jc w:val="center"/>
        <w:rPr>
          <w:szCs w:val="22"/>
          <w:lang w:eastAsia="en-AU"/>
        </w:rPr>
      </w:pPr>
      <w:r w:rsidRPr="005A65D0">
        <w:rPr>
          <w:noProof/>
          <w:szCs w:val="22"/>
          <w:lang w:eastAsia="en-AU"/>
        </w:rPr>
        <w:drawing>
          <wp:inline distT="0" distB="0" distL="0" distR="0" wp14:anchorId="577591CB" wp14:editId="546709D0">
            <wp:extent cx="3984903" cy="350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86519" cy="3506622"/>
                    </a:xfrm>
                    <a:prstGeom prst="rect">
                      <a:avLst/>
                    </a:prstGeom>
                    <a:noFill/>
                    <a:ln>
                      <a:noFill/>
                    </a:ln>
                  </pic:spPr>
                </pic:pic>
              </a:graphicData>
            </a:graphic>
          </wp:inline>
        </w:drawing>
      </w:r>
      <w:r w:rsidRPr="005A65D0">
        <w:rPr>
          <w:szCs w:val="22"/>
          <w:lang w:eastAsia="en-AU"/>
        </w:rPr>
        <w:t xml:space="preserve"> </w:t>
      </w:r>
      <w:r w:rsidRPr="005A65D0">
        <w:rPr>
          <w:noProof/>
          <w:szCs w:val="22"/>
          <w:lang w:eastAsia="en-AU"/>
        </w:rPr>
        <w:drawing>
          <wp:inline distT="0" distB="0" distL="0" distR="0" wp14:anchorId="0FF04E14" wp14:editId="10EFFCC2">
            <wp:extent cx="1247775" cy="31519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52109" cy="3162911"/>
                    </a:xfrm>
                    <a:prstGeom prst="rect">
                      <a:avLst/>
                    </a:prstGeom>
                    <a:noFill/>
                    <a:ln>
                      <a:noFill/>
                    </a:ln>
                  </pic:spPr>
                </pic:pic>
              </a:graphicData>
            </a:graphic>
          </wp:inline>
        </w:drawing>
      </w:r>
    </w:p>
    <w:p w14:paraId="0E1F07A9" w14:textId="2A0948C7" w:rsidR="00EA366E" w:rsidRDefault="00EA366E" w:rsidP="00EA366E">
      <w:pPr>
        <w:rPr>
          <w:sz w:val="20"/>
        </w:rPr>
      </w:pPr>
      <w:r w:rsidRPr="003E7E8A">
        <w:rPr>
          <w:b/>
          <w:sz w:val="20"/>
        </w:rPr>
        <w:t xml:space="preserve">Figure </w:t>
      </w:r>
      <w:r>
        <w:rPr>
          <w:b/>
          <w:sz w:val="20"/>
        </w:rPr>
        <w:t>9</w:t>
      </w:r>
      <w:r>
        <w:rPr>
          <w:sz w:val="20"/>
        </w:rPr>
        <w:t>: Masterplan for the site within Part 9.40 of the MDCP 2011</w:t>
      </w:r>
    </w:p>
    <w:p w14:paraId="715B1282" w14:textId="2F10134A" w:rsidR="00154671" w:rsidRDefault="00EA6212" w:rsidP="00D61E8D">
      <w:pPr>
        <w:spacing w:after="0" w:line="240" w:lineRule="auto"/>
        <w:jc w:val="both"/>
        <w:rPr>
          <w:sz w:val="22"/>
          <w:szCs w:val="22"/>
        </w:rPr>
      </w:pPr>
      <w:r>
        <w:rPr>
          <w:sz w:val="22"/>
          <w:szCs w:val="22"/>
        </w:rPr>
        <w:t xml:space="preserve">The proposed development does not comply with the number of storeys control contained within </w:t>
      </w:r>
      <w:r w:rsidR="0065006E">
        <w:rPr>
          <w:sz w:val="22"/>
          <w:szCs w:val="22"/>
        </w:rPr>
        <w:t xml:space="preserve">control </w:t>
      </w:r>
      <w:r>
        <w:rPr>
          <w:sz w:val="22"/>
          <w:szCs w:val="22"/>
        </w:rPr>
        <w:t>C72 of Part 9.40.5.7</w:t>
      </w:r>
      <w:r w:rsidR="003C04D0">
        <w:rPr>
          <w:sz w:val="22"/>
          <w:szCs w:val="22"/>
        </w:rPr>
        <w:t xml:space="preserve"> </w:t>
      </w:r>
      <w:r>
        <w:rPr>
          <w:sz w:val="22"/>
          <w:szCs w:val="22"/>
        </w:rPr>
        <w:t xml:space="preserve">of MDCP 2011 across the development. </w:t>
      </w:r>
    </w:p>
    <w:p w14:paraId="701A1F9C" w14:textId="77777777" w:rsidR="00154671" w:rsidRDefault="00154671" w:rsidP="00D61E8D">
      <w:pPr>
        <w:spacing w:after="0" w:line="240" w:lineRule="auto"/>
        <w:jc w:val="both"/>
        <w:rPr>
          <w:sz w:val="22"/>
          <w:szCs w:val="22"/>
        </w:rPr>
      </w:pPr>
    </w:p>
    <w:p w14:paraId="39B13ABC" w14:textId="21DD80BC" w:rsidR="00CE6EF3" w:rsidRDefault="00EA6212" w:rsidP="00D61E8D">
      <w:pPr>
        <w:spacing w:after="0" w:line="240" w:lineRule="auto"/>
        <w:jc w:val="both"/>
        <w:rPr>
          <w:sz w:val="22"/>
          <w:szCs w:val="22"/>
        </w:rPr>
      </w:pPr>
      <w:r>
        <w:rPr>
          <w:sz w:val="22"/>
          <w:szCs w:val="22"/>
        </w:rPr>
        <w:t xml:space="preserve">The proposal does not comply with the boundary setbacks contained within </w:t>
      </w:r>
      <w:r w:rsidR="0065006E">
        <w:rPr>
          <w:sz w:val="22"/>
          <w:szCs w:val="22"/>
        </w:rPr>
        <w:t xml:space="preserve">control </w:t>
      </w:r>
      <w:r>
        <w:rPr>
          <w:sz w:val="22"/>
          <w:szCs w:val="22"/>
        </w:rPr>
        <w:t>C73 of Part 9.40.5.7</w:t>
      </w:r>
      <w:r w:rsidR="003C04D0">
        <w:rPr>
          <w:sz w:val="22"/>
          <w:szCs w:val="22"/>
        </w:rPr>
        <w:t xml:space="preserve"> </w:t>
      </w:r>
      <w:r>
        <w:rPr>
          <w:sz w:val="22"/>
          <w:szCs w:val="22"/>
        </w:rPr>
        <w:t>of MDCP 2011 across the development</w:t>
      </w:r>
      <w:r w:rsidR="0065006E">
        <w:rPr>
          <w:sz w:val="22"/>
          <w:szCs w:val="22"/>
        </w:rPr>
        <w:t>. The development does not comply with the siting</w:t>
      </w:r>
      <w:r w:rsidR="003C04D0">
        <w:rPr>
          <w:sz w:val="22"/>
          <w:szCs w:val="22"/>
        </w:rPr>
        <w:t>,</w:t>
      </w:r>
      <w:r w:rsidR="0065006E">
        <w:rPr>
          <w:sz w:val="22"/>
          <w:szCs w:val="22"/>
        </w:rPr>
        <w:t xml:space="preserve"> orientation de</w:t>
      </w:r>
      <w:r w:rsidR="00185F97">
        <w:rPr>
          <w:sz w:val="22"/>
          <w:szCs w:val="22"/>
        </w:rPr>
        <w:t>p</w:t>
      </w:r>
      <w:r w:rsidR="0065006E">
        <w:rPr>
          <w:sz w:val="22"/>
          <w:szCs w:val="22"/>
        </w:rPr>
        <w:t>th and separation requirements within control C74 of Part 9.40.5.7</w:t>
      </w:r>
      <w:r w:rsidR="003C04D0">
        <w:rPr>
          <w:sz w:val="22"/>
          <w:szCs w:val="22"/>
        </w:rPr>
        <w:t xml:space="preserve"> </w:t>
      </w:r>
      <w:r w:rsidR="0065006E">
        <w:rPr>
          <w:sz w:val="22"/>
          <w:szCs w:val="22"/>
        </w:rPr>
        <w:t xml:space="preserve">of MDCP 2011. The proposal does not set back the upper levels in accordance with the requirements of control of Part 9.40.5.7 of MDCP 2011. </w:t>
      </w:r>
      <w:r w:rsidR="00CE6EF3">
        <w:rPr>
          <w:sz w:val="22"/>
          <w:szCs w:val="22"/>
        </w:rPr>
        <w:t>The remaining controls are broadly compliant.</w:t>
      </w:r>
    </w:p>
    <w:p w14:paraId="762862B3" w14:textId="77777777" w:rsidR="00CE6EF3" w:rsidRDefault="00CE6EF3" w:rsidP="00D61E8D">
      <w:pPr>
        <w:spacing w:after="0" w:line="240" w:lineRule="auto"/>
        <w:jc w:val="both"/>
        <w:rPr>
          <w:sz w:val="22"/>
          <w:szCs w:val="22"/>
        </w:rPr>
      </w:pPr>
    </w:p>
    <w:p w14:paraId="5D99D9C0" w14:textId="49A06B3D" w:rsidR="00D61E8D" w:rsidRDefault="00CE6EF3" w:rsidP="00D61E8D">
      <w:pPr>
        <w:spacing w:after="0" w:line="240" w:lineRule="auto"/>
        <w:jc w:val="both"/>
        <w:rPr>
          <w:sz w:val="22"/>
          <w:szCs w:val="22"/>
        </w:rPr>
      </w:pPr>
      <w:r>
        <w:rPr>
          <w:sz w:val="22"/>
          <w:szCs w:val="22"/>
        </w:rPr>
        <w:t xml:space="preserve">In considering the non-compliances with the controls in this section the DCP does not indicate applicable objectives to assess variations </w:t>
      </w:r>
      <w:r w:rsidR="00185F97">
        <w:rPr>
          <w:sz w:val="22"/>
          <w:szCs w:val="22"/>
        </w:rPr>
        <w:t>against. However</w:t>
      </w:r>
      <w:r>
        <w:rPr>
          <w:sz w:val="22"/>
          <w:szCs w:val="22"/>
        </w:rPr>
        <w:t>, the desired future character statement within Part 9.40.2 of MDCP 2011 appear</w:t>
      </w:r>
      <w:r w:rsidR="00A31177">
        <w:rPr>
          <w:sz w:val="22"/>
          <w:szCs w:val="22"/>
        </w:rPr>
        <w:t>s</w:t>
      </w:r>
      <w:r>
        <w:rPr>
          <w:sz w:val="22"/>
          <w:szCs w:val="22"/>
        </w:rPr>
        <w:t xml:space="preserve"> to </w:t>
      </w:r>
      <w:r w:rsidR="004E45E8">
        <w:rPr>
          <w:sz w:val="22"/>
          <w:szCs w:val="22"/>
        </w:rPr>
        <w:t xml:space="preserve">constitute </w:t>
      </w:r>
      <w:r>
        <w:rPr>
          <w:sz w:val="22"/>
          <w:szCs w:val="22"/>
        </w:rPr>
        <w:t>the intended objectives</w:t>
      </w:r>
      <w:r w:rsidR="00A31177">
        <w:rPr>
          <w:sz w:val="22"/>
          <w:szCs w:val="22"/>
        </w:rPr>
        <w:t>.</w:t>
      </w:r>
      <w:r w:rsidR="00024A5B">
        <w:rPr>
          <w:sz w:val="22"/>
          <w:szCs w:val="22"/>
        </w:rPr>
        <w:t xml:space="preserve"> </w:t>
      </w:r>
      <w:r w:rsidR="00A31177">
        <w:rPr>
          <w:sz w:val="22"/>
          <w:szCs w:val="22"/>
        </w:rPr>
        <w:t xml:space="preserve">In </w:t>
      </w:r>
      <w:r w:rsidR="00024A5B">
        <w:rPr>
          <w:sz w:val="22"/>
          <w:szCs w:val="22"/>
        </w:rPr>
        <w:t>considering that statement it is noted that:</w:t>
      </w:r>
    </w:p>
    <w:p w14:paraId="1C7F6366" w14:textId="73B0CF04" w:rsidR="00024A5B" w:rsidRDefault="00024A5B" w:rsidP="00FB066D">
      <w:pPr>
        <w:pStyle w:val="ListParagraph"/>
        <w:numPr>
          <w:ilvl w:val="0"/>
          <w:numId w:val="21"/>
        </w:numPr>
        <w:spacing w:after="0" w:line="240" w:lineRule="auto"/>
        <w:jc w:val="both"/>
        <w:rPr>
          <w:sz w:val="22"/>
          <w:szCs w:val="22"/>
        </w:rPr>
      </w:pPr>
      <w:r>
        <w:rPr>
          <w:sz w:val="22"/>
          <w:szCs w:val="22"/>
        </w:rPr>
        <w:t>The proposed development does not provide any new dwelling</w:t>
      </w:r>
      <w:r w:rsidR="007204BD">
        <w:rPr>
          <w:sz w:val="22"/>
          <w:szCs w:val="22"/>
        </w:rPr>
        <w:t>s</w:t>
      </w:r>
      <w:r>
        <w:rPr>
          <w:sz w:val="22"/>
          <w:szCs w:val="22"/>
        </w:rPr>
        <w:t xml:space="preserve"> but provides for boarding house rooms.</w:t>
      </w:r>
    </w:p>
    <w:p w14:paraId="28D5756F" w14:textId="097E48BD" w:rsidR="00024A5B" w:rsidRDefault="00024A5B" w:rsidP="00FB066D">
      <w:pPr>
        <w:pStyle w:val="ListParagraph"/>
        <w:numPr>
          <w:ilvl w:val="0"/>
          <w:numId w:val="21"/>
        </w:numPr>
        <w:spacing w:after="0" w:line="240" w:lineRule="auto"/>
        <w:jc w:val="both"/>
        <w:rPr>
          <w:sz w:val="22"/>
          <w:szCs w:val="22"/>
        </w:rPr>
      </w:pPr>
      <w:r>
        <w:rPr>
          <w:sz w:val="22"/>
          <w:szCs w:val="22"/>
        </w:rPr>
        <w:lastRenderedPageBreak/>
        <w:t>The development</w:t>
      </w:r>
      <w:r w:rsidR="00A31177">
        <w:rPr>
          <w:sz w:val="22"/>
          <w:szCs w:val="22"/>
        </w:rPr>
        <w:t xml:space="preserve"> does</w:t>
      </w:r>
      <w:r>
        <w:rPr>
          <w:sz w:val="22"/>
          <w:szCs w:val="22"/>
        </w:rPr>
        <w:t xml:space="preserve"> provide a contemporary design</w:t>
      </w:r>
      <w:r w:rsidR="00A31177">
        <w:rPr>
          <w:sz w:val="22"/>
          <w:szCs w:val="22"/>
        </w:rPr>
        <w:t>. It is not</w:t>
      </w:r>
      <w:r>
        <w:rPr>
          <w:sz w:val="22"/>
          <w:szCs w:val="22"/>
        </w:rPr>
        <w:t>, however</w:t>
      </w:r>
      <w:r w:rsidR="00A31177">
        <w:rPr>
          <w:sz w:val="22"/>
          <w:szCs w:val="22"/>
        </w:rPr>
        <w:t>,</w:t>
      </w:r>
      <w:r>
        <w:rPr>
          <w:sz w:val="22"/>
          <w:szCs w:val="22"/>
        </w:rPr>
        <w:t xml:space="preserve"> supported by Council’s </w:t>
      </w:r>
      <w:r w:rsidR="00FC455A">
        <w:rPr>
          <w:sz w:val="22"/>
          <w:szCs w:val="22"/>
        </w:rPr>
        <w:t>Architectural</w:t>
      </w:r>
      <w:r>
        <w:rPr>
          <w:sz w:val="22"/>
          <w:szCs w:val="22"/>
        </w:rPr>
        <w:t xml:space="preserve"> </w:t>
      </w:r>
      <w:r w:rsidR="00FC455A">
        <w:rPr>
          <w:sz w:val="22"/>
          <w:szCs w:val="22"/>
        </w:rPr>
        <w:t>Excellence P</w:t>
      </w:r>
      <w:r>
        <w:rPr>
          <w:sz w:val="22"/>
          <w:szCs w:val="22"/>
        </w:rPr>
        <w:t>anel.</w:t>
      </w:r>
    </w:p>
    <w:p w14:paraId="5B008285" w14:textId="62AB634D" w:rsidR="009C3889" w:rsidRDefault="009C3889" w:rsidP="00FB066D">
      <w:pPr>
        <w:pStyle w:val="ListParagraph"/>
        <w:numPr>
          <w:ilvl w:val="0"/>
          <w:numId w:val="21"/>
        </w:numPr>
        <w:spacing w:after="0" w:line="240" w:lineRule="auto"/>
        <w:jc w:val="both"/>
        <w:rPr>
          <w:sz w:val="22"/>
          <w:szCs w:val="22"/>
        </w:rPr>
      </w:pPr>
      <w:r>
        <w:rPr>
          <w:sz w:val="22"/>
          <w:szCs w:val="22"/>
        </w:rPr>
        <w:t>The development does not complement the existing siting, scale, form, proportions or rhythm of the surrounding developments. The colours and appearance of the building is unusual in its surroundings.</w:t>
      </w:r>
    </w:p>
    <w:p w14:paraId="640D7A81" w14:textId="269892C2" w:rsidR="009C3889" w:rsidRDefault="009C3889" w:rsidP="00FB066D">
      <w:pPr>
        <w:pStyle w:val="ListParagraph"/>
        <w:numPr>
          <w:ilvl w:val="0"/>
          <w:numId w:val="21"/>
        </w:numPr>
        <w:spacing w:after="0" w:line="240" w:lineRule="auto"/>
        <w:jc w:val="both"/>
        <w:rPr>
          <w:sz w:val="22"/>
          <w:szCs w:val="22"/>
        </w:rPr>
      </w:pPr>
      <w:r>
        <w:rPr>
          <w:sz w:val="22"/>
          <w:szCs w:val="22"/>
        </w:rPr>
        <w:t>The proposal provides acceptable active street frontages.</w:t>
      </w:r>
    </w:p>
    <w:p w14:paraId="4642D9B1" w14:textId="5EC58261" w:rsidR="009C3889" w:rsidRDefault="009C3889" w:rsidP="00FB066D">
      <w:pPr>
        <w:pStyle w:val="ListParagraph"/>
        <w:numPr>
          <w:ilvl w:val="0"/>
          <w:numId w:val="21"/>
        </w:numPr>
        <w:spacing w:after="0" w:line="240" w:lineRule="auto"/>
        <w:jc w:val="both"/>
        <w:rPr>
          <w:sz w:val="22"/>
          <w:szCs w:val="22"/>
        </w:rPr>
      </w:pPr>
      <w:r>
        <w:rPr>
          <w:sz w:val="22"/>
          <w:szCs w:val="22"/>
        </w:rPr>
        <w:t xml:space="preserve">The development exceeds the </w:t>
      </w:r>
      <w:r w:rsidR="00185F97">
        <w:rPr>
          <w:sz w:val="22"/>
          <w:szCs w:val="22"/>
        </w:rPr>
        <w:t>five-storey</w:t>
      </w:r>
      <w:r>
        <w:rPr>
          <w:sz w:val="22"/>
          <w:szCs w:val="22"/>
        </w:rPr>
        <w:t xml:space="preserve"> appearance from the rear.</w:t>
      </w:r>
    </w:p>
    <w:p w14:paraId="26B97FA0" w14:textId="36B24C12" w:rsidR="009C3889" w:rsidRDefault="009C3889" w:rsidP="00FB066D">
      <w:pPr>
        <w:pStyle w:val="ListParagraph"/>
        <w:numPr>
          <w:ilvl w:val="0"/>
          <w:numId w:val="21"/>
        </w:numPr>
        <w:spacing w:after="0" w:line="240" w:lineRule="auto"/>
        <w:jc w:val="both"/>
        <w:rPr>
          <w:sz w:val="22"/>
          <w:szCs w:val="22"/>
        </w:rPr>
      </w:pPr>
      <w:r>
        <w:rPr>
          <w:sz w:val="22"/>
          <w:szCs w:val="22"/>
        </w:rPr>
        <w:t>By not providing suitable waste facilities the development blocks pedestrian access during waste collection on the public domain and access to the train station and does not enhance the public domain.</w:t>
      </w:r>
    </w:p>
    <w:p w14:paraId="711D218F" w14:textId="7D3A2F11" w:rsidR="009C3889" w:rsidRDefault="009C3889" w:rsidP="00FB066D">
      <w:pPr>
        <w:pStyle w:val="ListParagraph"/>
        <w:numPr>
          <w:ilvl w:val="0"/>
          <w:numId w:val="21"/>
        </w:numPr>
        <w:spacing w:after="0" w:line="240" w:lineRule="auto"/>
        <w:jc w:val="both"/>
        <w:rPr>
          <w:sz w:val="22"/>
          <w:szCs w:val="22"/>
        </w:rPr>
      </w:pPr>
      <w:r>
        <w:rPr>
          <w:sz w:val="22"/>
          <w:szCs w:val="22"/>
        </w:rPr>
        <w:t>The development has not demonstrated acceptable amenity for all occupants.</w:t>
      </w:r>
    </w:p>
    <w:p w14:paraId="3C2C9F27" w14:textId="3BEDEF7C" w:rsidR="009C3889" w:rsidRDefault="009C3889" w:rsidP="00FB066D">
      <w:pPr>
        <w:pStyle w:val="ListParagraph"/>
        <w:numPr>
          <w:ilvl w:val="0"/>
          <w:numId w:val="21"/>
        </w:numPr>
        <w:spacing w:after="0" w:line="240" w:lineRule="auto"/>
        <w:jc w:val="both"/>
        <w:rPr>
          <w:sz w:val="22"/>
          <w:szCs w:val="22"/>
        </w:rPr>
      </w:pPr>
      <w:r>
        <w:rPr>
          <w:sz w:val="22"/>
          <w:szCs w:val="22"/>
        </w:rPr>
        <w:t xml:space="preserve">The development does not result in </w:t>
      </w:r>
      <w:r w:rsidR="00185F97">
        <w:rPr>
          <w:sz w:val="22"/>
          <w:szCs w:val="22"/>
        </w:rPr>
        <w:t xml:space="preserve">significant </w:t>
      </w:r>
      <w:r>
        <w:rPr>
          <w:sz w:val="22"/>
          <w:szCs w:val="22"/>
        </w:rPr>
        <w:t xml:space="preserve">adverse impacts on the amenity of </w:t>
      </w:r>
      <w:r w:rsidR="00185F97">
        <w:rPr>
          <w:sz w:val="22"/>
          <w:szCs w:val="22"/>
        </w:rPr>
        <w:t>existing surrounding</w:t>
      </w:r>
      <w:r>
        <w:rPr>
          <w:sz w:val="22"/>
          <w:szCs w:val="22"/>
        </w:rPr>
        <w:t xml:space="preserve"> residents.</w:t>
      </w:r>
    </w:p>
    <w:p w14:paraId="1B925817" w14:textId="2A3ECCD1" w:rsidR="009C3889" w:rsidRDefault="009C3889" w:rsidP="00FB066D">
      <w:pPr>
        <w:pStyle w:val="ListParagraph"/>
        <w:numPr>
          <w:ilvl w:val="0"/>
          <w:numId w:val="21"/>
        </w:numPr>
        <w:spacing w:after="0" w:line="240" w:lineRule="auto"/>
        <w:jc w:val="both"/>
        <w:rPr>
          <w:sz w:val="22"/>
          <w:szCs w:val="22"/>
        </w:rPr>
      </w:pPr>
      <w:r>
        <w:rPr>
          <w:sz w:val="22"/>
          <w:szCs w:val="22"/>
        </w:rPr>
        <w:t>The development does not demonstrate a better outcome than a proposal that complie</w:t>
      </w:r>
      <w:r w:rsidR="00453BA7">
        <w:rPr>
          <w:sz w:val="22"/>
          <w:szCs w:val="22"/>
        </w:rPr>
        <w:t>s</w:t>
      </w:r>
      <w:r>
        <w:rPr>
          <w:sz w:val="22"/>
          <w:szCs w:val="22"/>
        </w:rPr>
        <w:t xml:space="preserve"> with the applicable masterplan.</w:t>
      </w:r>
    </w:p>
    <w:p w14:paraId="46C0F7D6" w14:textId="2C07308D" w:rsidR="009C3889" w:rsidRDefault="009C3889" w:rsidP="00FB066D">
      <w:pPr>
        <w:pStyle w:val="ListParagraph"/>
        <w:numPr>
          <w:ilvl w:val="0"/>
          <w:numId w:val="21"/>
        </w:numPr>
        <w:spacing w:after="0" w:line="240" w:lineRule="auto"/>
        <w:jc w:val="both"/>
        <w:rPr>
          <w:sz w:val="22"/>
          <w:szCs w:val="22"/>
        </w:rPr>
      </w:pPr>
      <w:r>
        <w:rPr>
          <w:sz w:val="22"/>
          <w:szCs w:val="22"/>
        </w:rPr>
        <w:t>The development does not provide the required level of parking or loading facilities</w:t>
      </w:r>
      <w:r w:rsidR="000B4AF4">
        <w:rPr>
          <w:sz w:val="22"/>
          <w:szCs w:val="22"/>
        </w:rPr>
        <w:t>. A development with the adjoining lot is likely to be able to overcome the issues with waste collection and reducing the non-compliances with the development standards would bring the proposal into compliance with the required level of carparking.</w:t>
      </w:r>
    </w:p>
    <w:p w14:paraId="76FB8C70" w14:textId="77777777" w:rsidR="00CD7526" w:rsidRDefault="00CD7526" w:rsidP="000B4AF4">
      <w:pPr>
        <w:spacing w:after="0" w:line="240" w:lineRule="auto"/>
        <w:jc w:val="both"/>
        <w:rPr>
          <w:sz w:val="22"/>
          <w:szCs w:val="22"/>
        </w:rPr>
      </w:pPr>
    </w:p>
    <w:p w14:paraId="2C0CC43D" w14:textId="31A2001D" w:rsidR="00024A5B" w:rsidRPr="00024A5B" w:rsidRDefault="000B4AF4" w:rsidP="005D3A4E">
      <w:pPr>
        <w:spacing w:after="0" w:line="240" w:lineRule="auto"/>
        <w:jc w:val="both"/>
        <w:rPr>
          <w:sz w:val="22"/>
          <w:szCs w:val="22"/>
        </w:rPr>
      </w:pPr>
      <w:r>
        <w:rPr>
          <w:sz w:val="22"/>
          <w:szCs w:val="22"/>
        </w:rPr>
        <w:t>Having regard to the above the proposed development is inconsistent with the desired future character statement within Part 9.40.2 of MDCP 2011</w:t>
      </w:r>
    </w:p>
    <w:p w14:paraId="3A7C0A03" w14:textId="127D2FD5" w:rsidR="00EA6212" w:rsidRDefault="00EA6212" w:rsidP="00D61E8D">
      <w:pPr>
        <w:spacing w:after="0" w:line="240" w:lineRule="auto"/>
        <w:jc w:val="both"/>
        <w:rPr>
          <w:sz w:val="22"/>
          <w:szCs w:val="22"/>
          <w:u w:val="single"/>
        </w:rPr>
      </w:pPr>
    </w:p>
    <w:p w14:paraId="724383CC" w14:textId="77777777" w:rsidR="00D61E8D" w:rsidRDefault="00B008E4" w:rsidP="00D61E8D">
      <w:pPr>
        <w:keepNext/>
        <w:keepLines/>
        <w:tabs>
          <w:tab w:val="left" w:pos="851"/>
        </w:tabs>
        <w:spacing w:after="0" w:line="240" w:lineRule="auto"/>
        <w:outlineLvl w:val="1"/>
        <w:rPr>
          <w:rFonts w:eastAsiaTheme="majorEastAsia"/>
          <w:color w:val="2E74B5" w:themeColor="accent1" w:themeShade="BF"/>
        </w:rPr>
      </w:pPr>
      <w:r>
        <w:rPr>
          <w:rFonts w:eastAsiaTheme="majorEastAsia"/>
          <w:color w:val="2E74B5" w:themeColor="accent1" w:themeShade="BF"/>
        </w:rPr>
        <w:t>5(</w:t>
      </w:r>
      <w:r w:rsidR="002478A2">
        <w:rPr>
          <w:rFonts w:eastAsiaTheme="majorEastAsia"/>
          <w:color w:val="2E74B5" w:themeColor="accent1" w:themeShade="BF"/>
        </w:rPr>
        <w:t>e</w:t>
      </w:r>
      <w:r>
        <w:rPr>
          <w:rFonts w:eastAsiaTheme="majorEastAsia"/>
          <w:color w:val="2E74B5" w:themeColor="accent1" w:themeShade="BF"/>
        </w:rPr>
        <w:t>)</w:t>
      </w:r>
      <w:r>
        <w:rPr>
          <w:rFonts w:eastAsiaTheme="majorEastAsia"/>
          <w:color w:val="2E74B5" w:themeColor="accent1" w:themeShade="BF"/>
        </w:rPr>
        <w:tab/>
        <w:t>The Likely Impacts</w:t>
      </w:r>
    </w:p>
    <w:p w14:paraId="23241C47" w14:textId="77777777" w:rsidR="00D61E8D" w:rsidRDefault="00D61E8D" w:rsidP="00D61E8D">
      <w:pPr>
        <w:spacing w:after="0" w:line="240" w:lineRule="auto"/>
        <w:jc w:val="both"/>
        <w:rPr>
          <w:sz w:val="22"/>
          <w:szCs w:val="22"/>
        </w:rPr>
      </w:pPr>
    </w:p>
    <w:p w14:paraId="535FBBD6" w14:textId="299B0C40" w:rsidR="00D61E8D" w:rsidRDefault="005C4CF8" w:rsidP="00D61E8D">
      <w:pPr>
        <w:spacing w:after="0" w:line="240" w:lineRule="auto"/>
        <w:jc w:val="both"/>
        <w:rPr>
          <w:sz w:val="22"/>
          <w:szCs w:val="22"/>
        </w:rPr>
      </w:pPr>
      <w:r>
        <w:rPr>
          <w:sz w:val="22"/>
          <w:szCs w:val="22"/>
        </w:rPr>
        <w:t>The likely impacts of the development have been addressed within the other sections of this report.</w:t>
      </w:r>
    </w:p>
    <w:p w14:paraId="1AB5EBD1" w14:textId="77777777" w:rsidR="00D61E8D" w:rsidRDefault="00D61E8D" w:rsidP="00D61E8D">
      <w:pPr>
        <w:spacing w:after="0" w:line="240" w:lineRule="auto"/>
        <w:rPr>
          <w:sz w:val="22"/>
          <w:szCs w:val="22"/>
        </w:rPr>
      </w:pPr>
    </w:p>
    <w:p w14:paraId="50247A0E" w14:textId="77777777" w:rsidR="00D61E8D" w:rsidRDefault="00B008E4" w:rsidP="00D61E8D">
      <w:pPr>
        <w:keepNext/>
        <w:keepLines/>
        <w:tabs>
          <w:tab w:val="left" w:pos="851"/>
        </w:tabs>
        <w:spacing w:after="0" w:line="240" w:lineRule="auto"/>
        <w:outlineLvl w:val="1"/>
        <w:rPr>
          <w:rFonts w:eastAsiaTheme="majorEastAsia"/>
          <w:color w:val="2E74B5" w:themeColor="accent1" w:themeShade="BF"/>
        </w:rPr>
      </w:pPr>
      <w:r>
        <w:rPr>
          <w:rFonts w:eastAsiaTheme="majorEastAsia"/>
          <w:color w:val="2E74B5" w:themeColor="accent1" w:themeShade="BF"/>
        </w:rPr>
        <w:t>5(</w:t>
      </w:r>
      <w:r w:rsidR="002478A2">
        <w:rPr>
          <w:rFonts w:eastAsiaTheme="majorEastAsia"/>
          <w:color w:val="2E74B5" w:themeColor="accent1" w:themeShade="BF"/>
        </w:rPr>
        <w:t>f</w:t>
      </w:r>
      <w:r>
        <w:rPr>
          <w:rFonts w:eastAsiaTheme="majorEastAsia"/>
          <w:color w:val="2E74B5" w:themeColor="accent1" w:themeShade="BF"/>
        </w:rPr>
        <w:t xml:space="preserve">) </w:t>
      </w:r>
      <w:r>
        <w:rPr>
          <w:rFonts w:eastAsiaTheme="majorEastAsia"/>
          <w:color w:val="2E74B5" w:themeColor="accent1" w:themeShade="BF"/>
        </w:rPr>
        <w:tab/>
        <w:t>The suitability of the site for the development</w:t>
      </w:r>
    </w:p>
    <w:p w14:paraId="226B4FB7" w14:textId="77777777" w:rsidR="00D61E8D" w:rsidRDefault="00D61E8D" w:rsidP="00D61E8D">
      <w:pPr>
        <w:rPr>
          <w:rFonts w:asciiTheme="minorHAnsi" w:hAnsiTheme="minorHAnsi" w:cstheme="minorBidi"/>
          <w:sz w:val="22"/>
          <w:szCs w:val="22"/>
        </w:rPr>
      </w:pPr>
    </w:p>
    <w:p w14:paraId="40E472F1" w14:textId="4644369B" w:rsidR="00D61E8D" w:rsidRDefault="005C4CF8" w:rsidP="00D61E8D">
      <w:pPr>
        <w:spacing w:after="0" w:line="240" w:lineRule="auto"/>
        <w:jc w:val="both"/>
        <w:rPr>
          <w:sz w:val="22"/>
          <w:szCs w:val="22"/>
        </w:rPr>
      </w:pPr>
      <w:r>
        <w:rPr>
          <w:sz w:val="22"/>
          <w:szCs w:val="22"/>
        </w:rPr>
        <w:t xml:space="preserve">The site is not suitable for a development of this scale noting the lack of onsite collection and the impacts on pedestrian and vehicular access on </w:t>
      </w:r>
      <w:r w:rsidR="00A31177">
        <w:rPr>
          <w:sz w:val="22"/>
          <w:szCs w:val="22"/>
        </w:rPr>
        <w:t>S</w:t>
      </w:r>
      <w:r>
        <w:rPr>
          <w:sz w:val="22"/>
          <w:szCs w:val="22"/>
        </w:rPr>
        <w:t xml:space="preserve">tation </w:t>
      </w:r>
      <w:r w:rsidR="00A31177">
        <w:rPr>
          <w:sz w:val="22"/>
          <w:szCs w:val="22"/>
        </w:rPr>
        <w:t>S</w:t>
      </w:r>
      <w:r>
        <w:rPr>
          <w:sz w:val="22"/>
          <w:szCs w:val="22"/>
        </w:rPr>
        <w:t xml:space="preserve">treet. </w:t>
      </w:r>
    </w:p>
    <w:p w14:paraId="171A69A2" w14:textId="77777777" w:rsidR="00D61E8D" w:rsidRDefault="00D61E8D" w:rsidP="00D61E8D">
      <w:pPr>
        <w:spacing w:after="0" w:line="240" w:lineRule="auto"/>
        <w:rPr>
          <w:sz w:val="22"/>
          <w:szCs w:val="22"/>
        </w:rPr>
      </w:pPr>
    </w:p>
    <w:p w14:paraId="6B533CC6" w14:textId="77777777" w:rsidR="00D61E8D" w:rsidRDefault="00B008E4" w:rsidP="00D61E8D">
      <w:pPr>
        <w:keepNext/>
        <w:keepLines/>
        <w:tabs>
          <w:tab w:val="left" w:pos="851"/>
        </w:tabs>
        <w:spacing w:after="0" w:line="240" w:lineRule="auto"/>
        <w:outlineLvl w:val="1"/>
        <w:rPr>
          <w:rFonts w:eastAsiaTheme="majorEastAsia"/>
          <w:color w:val="2E74B5" w:themeColor="accent1" w:themeShade="BF"/>
        </w:rPr>
      </w:pPr>
      <w:r>
        <w:rPr>
          <w:rFonts w:eastAsiaTheme="majorEastAsia"/>
          <w:color w:val="2E74B5" w:themeColor="accent1" w:themeShade="BF"/>
        </w:rPr>
        <w:t>5(</w:t>
      </w:r>
      <w:r w:rsidR="002478A2">
        <w:rPr>
          <w:rFonts w:eastAsiaTheme="majorEastAsia"/>
          <w:color w:val="2E74B5" w:themeColor="accent1" w:themeShade="BF"/>
        </w:rPr>
        <w:t>g</w:t>
      </w:r>
      <w:r>
        <w:rPr>
          <w:rFonts w:eastAsiaTheme="majorEastAsia"/>
          <w:color w:val="2E74B5" w:themeColor="accent1" w:themeShade="BF"/>
        </w:rPr>
        <w:t xml:space="preserve">) </w:t>
      </w:r>
      <w:r>
        <w:rPr>
          <w:rFonts w:eastAsiaTheme="majorEastAsia"/>
          <w:color w:val="2E74B5" w:themeColor="accent1" w:themeShade="BF"/>
        </w:rPr>
        <w:tab/>
        <w:t>Any submissions</w:t>
      </w:r>
    </w:p>
    <w:p w14:paraId="734F585C" w14:textId="77777777" w:rsidR="00D61E8D" w:rsidRDefault="00D61E8D" w:rsidP="00D61E8D">
      <w:pPr>
        <w:spacing w:after="0" w:line="240" w:lineRule="auto"/>
        <w:jc w:val="both"/>
        <w:rPr>
          <w:sz w:val="22"/>
          <w:szCs w:val="22"/>
        </w:rPr>
      </w:pPr>
    </w:p>
    <w:p w14:paraId="652DF23B" w14:textId="6875DF4B" w:rsidR="00D61E8D" w:rsidRPr="00C709D9" w:rsidRDefault="00B008E4" w:rsidP="00D61E8D">
      <w:pPr>
        <w:spacing w:after="0" w:line="240" w:lineRule="auto"/>
        <w:jc w:val="both"/>
        <w:rPr>
          <w:sz w:val="22"/>
          <w:szCs w:val="22"/>
        </w:rPr>
      </w:pPr>
      <w:r>
        <w:rPr>
          <w:sz w:val="22"/>
          <w:szCs w:val="22"/>
        </w:rPr>
        <w:t>The application was notified in accordance wit</w:t>
      </w:r>
      <w:r w:rsidRPr="007D3AAE">
        <w:rPr>
          <w:sz w:val="22"/>
          <w:szCs w:val="22"/>
        </w:rPr>
        <w:t xml:space="preserve">h </w:t>
      </w:r>
      <w:r w:rsidR="007D3AAE">
        <w:rPr>
          <w:sz w:val="22"/>
          <w:szCs w:val="22"/>
        </w:rPr>
        <w:t xml:space="preserve">the Inner West Council Community </w:t>
      </w:r>
      <w:r w:rsidR="007D3AAE" w:rsidRPr="00C709D9">
        <w:rPr>
          <w:sz w:val="22"/>
          <w:szCs w:val="22"/>
        </w:rPr>
        <w:t>Engagement Plan</w:t>
      </w:r>
      <w:r w:rsidRPr="00C709D9">
        <w:rPr>
          <w:sz w:val="22"/>
          <w:szCs w:val="22"/>
        </w:rPr>
        <w:t xml:space="preserve"> </w:t>
      </w:r>
      <w:r w:rsidR="00EA6212" w:rsidRPr="00C709D9">
        <w:rPr>
          <w:sz w:val="22"/>
          <w:szCs w:val="22"/>
        </w:rPr>
        <w:t xml:space="preserve">and </w:t>
      </w:r>
      <w:r w:rsidRPr="00C709D9">
        <w:rPr>
          <w:noProof/>
          <w:sz w:val="22"/>
          <w:szCs w:val="22"/>
        </w:rPr>
        <w:t xml:space="preserve">35 </w:t>
      </w:r>
      <w:r w:rsidRPr="00C709D9">
        <w:rPr>
          <w:sz w:val="22"/>
          <w:szCs w:val="22"/>
        </w:rPr>
        <w:t xml:space="preserve">submissions were received </w:t>
      </w:r>
      <w:r w:rsidRPr="00C709D9">
        <w:rPr>
          <w:sz w:val="22"/>
        </w:rPr>
        <w:t>in response to the initial notification.</w:t>
      </w:r>
      <w:r w:rsidR="00EA6212" w:rsidRPr="00C709D9">
        <w:rPr>
          <w:sz w:val="22"/>
          <w:szCs w:val="22"/>
        </w:rPr>
        <w:t xml:space="preserve"> T</w:t>
      </w:r>
      <w:r w:rsidRPr="00C709D9">
        <w:rPr>
          <w:sz w:val="22"/>
          <w:szCs w:val="22"/>
        </w:rPr>
        <w:t xml:space="preserve">he submissions raised the following </w:t>
      </w:r>
      <w:r w:rsidR="007D3AAE" w:rsidRPr="00C709D9">
        <w:rPr>
          <w:sz w:val="22"/>
          <w:szCs w:val="22"/>
        </w:rPr>
        <w:t xml:space="preserve">main </w:t>
      </w:r>
      <w:r w:rsidRPr="00C709D9">
        <w:rPr>
          <w:sz w:val="22"/>
          <w:szCs w:val="22"/>
        </w:rPr>
        <w:t>concerns which are discussed under the respective headings below:</w:t>
      </w:r>
    </w:p>
    <w:p w14:paraId="0176C05C" w14:textId="43BE3CE6" w:rsidR="007C4638" w:rsidRPr="00C709D9" w:rsidRDefault="007C4638" w:rsidP="00D61E8D">
      <w:pPr>
        <w:spacing w:after="0" w:line="240" w:lineRule="auto"/>
        <w:jc w:val="both"/>
        <w:rPr>
          <w:sz w:val="22"/>
          <w:szCs w:val="22"/>
        </w:rPr>
      </w:pPr>
    </w:p>
    <w:p w14:paraId="3CCAE5CD" w14:textId="4B3CC493" w:rsidR="00737E1A" w:rsidRPr="00C709D9" w:rsidRDefault="007C4638" w:rsidP="00737E1A">
      <w:pPr>
        <w:ind w:left="851" w:hanging="851"/>
        <w:rPr>
          <w:sz w:val="22"/>
          <w:szCs w:val="22"/>
        </w:rPr>
      </w:pPr>
      <w:r w:rsidRPr="00C709D9">
        <w:rPr>
          <w:sz w:val="22"/>
          <w:szCs w:val="22"/>
          <w:u w:val="single"/>
        </w:rPr>
        <w:t>Issue</w:t>
      </w:r>
      <w:r w:rsidRPr="00C709D9">
        <w:rPr>
          <w:sz w:val="22"/>
          <w:szCs w:val="22"/>
        </w:rPr>
        <w:t>:</w:t>
      </w:r>
      <w:r w:rsidR="00737E1A" w:rsidRPr="00C709D9">
        <w:rPr>
          <w:sz w:val="22"/>
          <w:szCs w:val="22"/>
        </w:rPr>
        <w:tab/>
      </w:r>
      <w:r w:rsidRPr="00C709D9">
        <w:rPr>
          <w:sz w:val="22"/>
          <w:szCs w:val="22"/>
        </w:rPr>
        <w:t xml:space="preserve"> Excessive height (Bulk and scale with surrounding buildings</w:t>
      </w:r>
      <w:r w:rsidR="00A31177">
        <w:rPr>
          <w:sz w:val="22"/>
          <w:szCs w:val="22"/>
        </w:rPr>
        <w:t>)</w:t>
      </w:r>
      <w:r w:rsidRPr="00C709D9">
        <w:rPr>
          <w:sz w:val="22"/>
          <w:szCs w:val="22"/>
        </w:rPr>
        <w:t>,</w:t>
      </w:r>
      <w:r w:rsidR="00737E1A" w:rsidRPr="00C709D9">
        <w:rPr>
          <w:sz w:val="22"/>
          <w:szCs w:val="22"/>
        </w:rPr>
        <w:t xml:space="preserve"> </w:t>
      </w:r>
      <w:r w:rsidRPr="00C709D9">
        <w:rPr>
          <w:sz w:val="22"/>
          <w:szCs w:val="22"/>
        </w:rPr>
        <w:t>Transition from 10 storeys to the existing buildings (which are 1 and 3 storeys)</w:t>
      </w:r>
    </w:p>
    <w:p w14:paraId="4F1B860C" w14:textId="77777777" w:rsidR="00737E1A" w:rsidRPr="00C709D9" w:rsidRDefault="007C4638" w:rsidP="00737E1A">
      <w:pPr>
        <w:ind w:left="851" w:hanging="851"/>
        <w:rPr>
          <w:sz w:val="22"/>
          <w:szCs w:val="22"/>
        </w:rPr>
      </w:pPr>
      <w:r w:rsidRPr="00C709D9">
        <w:rPr>
          <w:sz w:val="22"/>
          <w:szCs w:val="22"/>
          <w:u w:val="single"/>
        </w:rPr>
        <w:t>Comment</w:t>
      </w:r>
      <w:r w:rsidRPr="00C709D9">
        <w:rPr>
          <w:sz w:val="22"/>
          <w:szCs w:val="22"/>
        </w:rPr>
        <w:t xml:space="preserve">: </w:t>
      </w:r>
      <w:r w:rsidR="00737E1A" w:rsidRPr="00C709D9">
        <w:rPr>
          <w:sz w:val="22"/>
          <w:szCs w:val="22"/>
        </w:rPr>
        <w:t xml:space="preserve">The application has provided an application for variation of the height of buildings development standard under clause 4.6 of </w:t>
      </w:r>
      <w:r w:rsidR="00737E1A" w:rsidRPr="00C709D9">
        <w:rPr>
          <w:i/>
          <w:iCs/>
          <w:sz w:val="22"/>
          <w:szCs w:val="22"/>
        </w:rPr>
        <w:t>MLEP 2011</w:t>
      </w:r>
      <w:r w:rsidR="00737E1A" w:rsidRPr="00C709D9">
        <w:rPr>
          <w:sz w:val="22"/>
          <w:szCs w:val="22"/>
        </w:rPr>
        <w:t>. The application has been considered and is not supported.</w:t>
      </w:r>
    </w:p>
    <w:p w14:paraId="413102A0" w14:textId="47C52611" w:rsidR="00737E1A" w:rsidRPr="00C709D9" w:rsidRDefault="007C4638" w:rsidP="00737E1A">
      <w:pPr>
        <w:ind w:left="851" w:hanging="851"/>
        <w:rPr>
          <w:sz w:val="22"/>
          <w:szCs w:val="22"/>
        </w:rPr>
      </w:pPr>
      <w:r w:rsidRPr="00C709D9">
        <w:rPr>
          <w:sz w:val="22"/>
          <w:szCs w:val="22"/>
          <w:u w:val="single"/>
        </w:rPr>
        <w:t>Issue</w:t>
      </w:r>
      <w:r w:rsidRPr="00C709D9">
        <w:rPr>
          <w:sz w:val="22"/>
          <w:szCs w:val="22"/>
        </w:rPr>
        <w:t xml:space="preserve">: </w:t>
      </w:r>
      <w:r w:rsidR="00737E1A" w:rsidRPr="00C709D9">
        <w:rPr>
          <w:sz w:val="22"/>
          <w:szCs w:val="22"/>
        </w:rPr>
        <w:tab/>
        <w:t>Excessive FSR</w:t>
      </w:r>
    </w:p>
    <w:p w14:paraId="57BA843F" w14:textId="477E7A9F" w:rsidR="007C4638" w:rsidRPr="00C709D9" w:rsidRDefault="007C4638" w:rsidP="00737E1A">
      <w:pPr>
        <w:ind w:left="851" w:hanging="851"/>
        <w:rPr>
          <w:sz w:val="22"/>
          <w:szCs w:val="22"/>
        </w:rPr>
      </w:pPr>
      <w:r w:rsidRPr="00C709D9">
        <w:rPr>
          <w:sz w:val="22"/>
          <w:szCs w:val="22"/>
          <w:u w:val="single"/>
        </w:rPr>
        <w:t>Comment</w:t>
      </w:r>
      <w:r w:rsidRPr="00C709D9">
        <w:rPr>
          <w:sz w:val="22"/>
          <w:szCs w:val="22"/>
        </w:rPr>
        <w:t xml:space="preserve">: </w:t>
      </w:r>
      <w:r w:rsidR="00737E1A" w:rsidRPr="00C709D9">
        <w:rPr>
          <w:sz w:val="22"/>
          <w:szCs w:val="22"/>
        </w:rPr>
        <w:t xml:space="preserve">The application has provided an application for variation of the FSR development standard under clause 4.6 of </w:t>
      </w:r>
      <w:r w:rsidR="00737E1A" w:rsidRPr="00C709D9">
        <w:rPr>
          <w:i/>
          <w:iCs/>
          <w:sz w:val="22"/>
          <w:szCs w:val="22"/>
        </w:rPr>
        <w:t>MLEP 2011</w:t>
      </w:r>
      <w:r w:rsidR="00737E1A" w:rsidRPr="00C709D9">
        <w:rPr>
          <w:sz w:val="22"/>
          <w:szCs w:val="22"/>
        </w:rPr>
        <w:t>. The application has been considered and is not supported.</w:t>
      </w:r>
    </w:p>
    <w:p w14:paraId="16A19DA3" w14:textId="77777777" w:rsidR="00737E1A" w:rsidRPr="00C709D9" w:rsidRDefault="00737E1A" w:rsidP="007C4638">
      <w:pPr>
        <w:spacing w:after="0" w:line="240" w:lineRule="auto"/>
        <w:jc w:val="both"/>
        <w:rPr>
          <w:sz w:val="22"/>
          <w:szCs w:val="22"/>
          <w:u w:val="single"/>
        </w:rPr>
      </w:pPr>
    </w:p>
    <w:p w14:paraId="2970508F" w14:textId="71F6F8FB" w:rsidR="007C4638" w:rsidRPr="00C709D9" w:rsidRDefault="007C4638" w:rsidP="00737E1A">
      <w:pPr>
        <w:rPr>
          <w:sz w:val="22"/>
          <w:szCs w:val="22"/>
        </w:rPr>
      </w:pPr>
      <w:r w:rsidRPr="00C709D9">
        <w:rPr>
          <w:sz w:val="22"/>
          <w:szCs w:val="22"/>
          <w:u w:val="single"/>
        </w:rPr>
        <w:lastRenderedPageBreak/>
        <w:t>Issue</w:t>
      </w:r>
      <w:r w:rsidRPr="00C709D9">
        <w:rPr>
          <w:sz w:val="22"/>
          <w:szCs w:val="22"/>
        </w:rPr>
        <w:t>:</w:t>
      </w:r>
      <w:r w:rsidR="00737E1A" w:rsidRPr="00C709D9">
        <w:rPr>
          <w:sz w:val="22"/>
          <w:szCs w:val="22"/>
        </w:rPr>
        <w:t xml:space="preserve"> </w:t>
      </w:r>
      <w:r w:rsidRPr="00C709D9">
        <w:rPr>
          <w:sz w:val="22"/>
          <w:szCs w:val="22"/>
        </w:rPr>
        <w:t xml:space="preserve"> </w:t>
      </w:r>
      <w:r w:rsidR="00737E1A" w:rsidRPr="00C709D9">
        <w:rPr>
          <w:sz w:val="22"/>
          <w:szCs w:val="22"/>
        </w:rPr>
        <w:t>Parking (Lack of on</w:t>
      </w:r>
      <w:r w:rsidR="00545D88">
        <w:rPr>
          <w:sz w:val="22"/>
          <w:szCs w:val="22"/>
        </w:rPr>
        <w:t>-</w:t>
      </w:r>
      <w:r w:rsidR="00737E1A" w:rsidRPr="00C709D9">
        <w:rPr>
          <w:sz w:val="22"/>
          <w:szCs w:val="22"/>
        </w:rPr>
        <w:t>site)</w:t>
      </w:r>
    </w:p>
    <w:p w14:paraId="54CF5876" w14:textId="7AB5840A" w:rsidR="007C4638" w:rsidRPr="00C709D9" w:rsidRDefault="007C4638" w:rsidP="007C4638">
      <w:pPr>
        <w:spacing w:after="0" w:line="240" w:lineRule="auto"/>
        <w:jc w:val="both"/>
        <w:rPr>
          <w:sz w:val="22"/>
          <w:szCs w:val="22"/>
        </w:rPr>
      </w:pPr>
      <w:r w:rsidRPr="00C709D9">
        <w:rPr>
          <w:sz w:val="22"/>
          <w:szCs w:val="22"/>
          <w:u w:val="single"/>
        </w:rPr>
        <w:t>Comment</w:t>
      </w:r>
      <w:r w:rsidRPr="00C709D9">
        <w:rPr>
          <w:sz w:val="22"/>
          <w:szCs w:val="22"/>
        </w:rPr>
        <w:t xml:space="preserve">: </w:t>
      </w:r>
      <w:r w:rsidR="003F7380" w:rsidRPr="00C709D9">
        <w:rPr>
          <w:sz w:val="22"/>
          <w:szCs w:val="22"/>
        </w:rPr>
        <w:t>T</w:t>
      </w:r>
      <w:r w:rsidR="0071042D" w:rsidRPr="00C709D9">
        <w:rPr>
          <w:sz w:val="22"/>
          <w:szCs w:val="22"/>
        </w:rPr>
        <w:t xml:space="preserve">he non-compliance with the parking DCP controls is addressed in the body of the report. The non-compliances are as a result of </w:t>
      </w:r>
      <w:r w:rsidR="00962274">
        <w:rPr>
          <w:sz w:val="22"/>
          <w:szCs w:val="22"/>
        </w:rPr>
        <w:t>the density of the development being far beyond what the development controls envisioned</w:t>
      </w:r>
      <w:r w:rsidR="0071042D" w:rsidRPr="00C709D9">
        <w:rPr>
          <w:sz w:val="22"/>
          <w:szCs w:val="22"/>
        </w:rPr>
        <w:t xml:space="preserve"> and the associated additional levels of boarding rooms. The variations to the carparking controls are not supported noting the proximity to the station means that on street parking cannot be relied upon.</w:t>
      </w:r>
    </w:p>
    <w:p w14:paraId="6735A649" w14:textId="77777777" w:rsidR="0071042D" w:rsidRPr="00C709D9" w:rsidRDefault="0071042D" w:rsidP="007C4638">
      <w:pPr>
        <w:spacing w:after="0" w:line="240" w:lineRule="auto"/>
        <w:jc w:val="both"/>
        <w:rPr>
          <w:sz w:val="22"/>
          <w:szCs w:val="22"/>
          <w:u w:val="single"/>
        </w:rPr>
      </w:pPr>
    </w:p>
    <w:p w14:paraId="19CE364F" w14:textId="6D9CC68D" w:rsidR="003F7380" w:rsidRPr="00C709D9" w:rsidRDefault="007C4638" w:rsidP="003F7380">
      <w:pPr>
        <w:rPr>
          <w:sz w:val="22"/>
          <w:szCs w:val="22"/>
        </w:rPr>
      </w:pPr>
      <w:r w:rsidRPr="00C709D9">
        <w:rPr>
          <w:sz w:val="22"/>
          <w:szCs w:val="22"/>
          <w:u w:val="single"/>
        </w:rPr>
        <w:t>Issue</w:t>
      </w:r>
      <w:r w:rsidRPr="00C709D9">
        <w:rPr>
          <w:sz w:val="22"/>
          <w:szCs w:val="22"/>
        </w:rPr>
        <w:t xml:space="preserve">: </w:t>
      </w:r>
      <w:r w:rsidR="003F7380" w:rsidRPr="00C709D9">
        <w:rPr>
          <w:sz w:val="22"/>
          <w:szCs w:val="22"/>
        </w:rPr>
        <w:t>Additional traffic</w:t>
      </w:r>
    </w:p>
    <w:p w14:paraId="52A0557E" w14:textId="39A0AB75" w:rsidR="007C4638" w:rsidRPr="00C709D9" w:rsidRDefault="007C4638" w:rsidP="007C4638">
      <w:pPr>
        <w:spacing w:after="0" w:line="240" w:lineRule="auto"/>
        <w:jc w:val="both"/>
        <w:rPr>
          <w:sz w:val="22"/>
          <w:szCs w:val="22"/>
        </w:rPr>
      </w:pPr>
      <w:r w:rsidRPr="00C709D9">
        <w:rPr>
          <w:sz w:val="22"/>
          <w:szCs w:val="22"/>
          <w:u w:val="single"/>
        </w:rPr>
        <w:t>Comment</w:t>
      </w:r>
      <w:r w:rsidRPr="00C709D9">
        <w:rPr>
          <w:sz w:val="22"/>
          <w:szCs w:val="22"/>
        </w:rPr>
        <w:t xml:space="preserve">: </w:t>
      </w:r>
      <w:r w:rsidR="003F7380" w:rsidRPr="00C709D9">
        <w:rPr>
          <w:sz w:val="22"/>
          <w:szCs w:val="22"/>
        </w:rPr>
        <w:t xml:space="preserve">The additional traffic generated by the development is not of itself a reason to refuse the application although due to the one way nature of </w:t>
      </w:r>
      <w:r w:rsidR="00A31177">
        <w:rPr>
          <w:sz w:val="22"/>
          <w:szCs w:val="22"/>
        </w:rPr>
        <w:t>S</w:t>
      </w:r>
      <w:r w:rsidR="003F7380" w:rsidRPr="00C709D9">
        <w:rPr>
          <w:sz w:val="22"/>
          <w:szCs w:val="22"/>
        </w:rPr>
        <w:t xml:space="preserve">tation </w:t>
      </w:r>
      <w:r w:rsidR="00A31177">
        <w:rPr>
          <w:sz w:val="22"/>
          <w:szCs w:val="22"/>
        </w:rPr>
        <w:t>S</w:t>
      </w:r>
      <w:r w:rsidR="003F7380" w:rsidRPr="00C709D9">
        <w:rPr>
          <w:sz w:val="22"/>
          <w:szCs w:val="22"/>
        </w:rPr>
        <w:t>treet all traffic movements will have to go though the semi-pedestrianised area between the development and the station</w:t>
      </w:r>
      <w:r w:rsidR="004D3220">
        <w:rPr>
          <w:sz w:val="22"/>
          <w:szCs w:val="22"/>
        </w:rPr>
        <w:t>.</w:t>
      </w:r>
    </w:p>
    <w:p w14:paraId="702BCECB" w14:textId="77777777" w:rsidR="003F7380" w:rsidRPr="00C709D9" w:rsidRDefault="003F7380" w:rsidP="007C4638">
      <w:pPr>
        <w:spacing w:after="0" w:line="240" w:lineRule="auto"/>
        <w:jc w:val="both"/>
        <w:rPr>
          <w:sz w:val="22"/>
          <w:szCs w:val="22"/>
          <w:u w:val="single"/>
        </w:rPr>
      </w:pPr>
    </w:p>
    <w:p w14:paraId="6BFC945E" w14:textId="20977629" w:rsidR="007C4638" w:rsidRPr="00C709D9" w:rsidRDefault="007C4638" w:rsidP="001B73B5">
      <w:pPr>
        <w:rPr>
          <w:sz w:val="22"/>
          <w:szCs w:val="22"/>
        </w:rPr>
      </w:pPr>
      <w:r w:rsidRPr="00C709D9">
        <w:rPr>
          <w:sz w:val="22"/>
          <w:szCs w:val="22"/>
          <w:u w:val="single"/>
        </w:rPr>
        <w:t>Issue</w:t>
      </w:r>
      <w:r w:rsidRPr="00C709D9">
        <w:rPr>
          <w:sz w:val="22"/>
          <w:szCs w:val="22"/>
        </w:rPr>
        <w:t xml:space="preserve">: </w:t>
      </w:r>
      <w:r w:rsidR="001B73B5" w:rsidRPr="00C709D9">
        <w:rPr>
          <w:sz w:val="22"/>
          <w:szCs w:val="22"/>
        </w:rPr>
        <w:t>Overshadowing</w:t>
      </w:r>
    </w:p>
    <w:p w14:paraId="53D4D2EF" w14:textId="0EB545E3" w:rsidR="007C4638" w:rsidRPr="00C709D9" w:rsidRDefault="007C4638" w:rsidP="007C4638">
      <w:pPr>
        <w:spacing w:after="0" w:line="240" w:lineRule="auto"/>
        <w:jc w:val="both"/>
        <w:rPr>
          <w:sz w:val="22"/>
          <w:szCs w:val="22"/>
        </w:rPr>
      </w:pPr>
      <w:r w:rsidRPr="00C709D9">
        <w:rPr>
          <w:sz w:val="22"/>
          <w:szCs w:val="22"/>
          <w:u w:val="single"/>
        </w:rPr>
        <w:t>Comment</w:t>
      </w:r>
      <w:r w:rsidRPr="00C709D9">
        <w:rPr>
          <w:sz w:val="22"/>
          <w:szCs w:val="22"/>
        </w:rPr>
        <w:t xml:space="preserve">: </w:t>
      </w:r>
      <w:r w:rsidR="003B66CA" w:rsidRPr="00C709D9">
        <w:rPr>
          <w:sz w:val="22"/>
          <w:szCs w:val="22"/>
        </w:rPr>
        <w:t>The development</w:t>
      </w:r>
      <w:r w:rsidR="00A31177">
        <w:rPr>
          <w:sz w:val="22"/>
          <w:szCs w:val="22"/>
        </w:rPr>
        <w:t>,</w:t>
      </w:r>
      <w:r w:rsidR="003B66CA" w:rsidRPr="00C709D9">
        <w:rPr>
          <w:sz w:val="22"/>
          <w:szCs w:val="22"/>
        </w:rPr>
        <w:t xml:space="preserve"> while casting significant shadows</w:t>
      </w:r>
      <w:r w:rsidR="00A31177">
        <w:rPr>
          <w:sz w:val="22"/>
          <w:szCs w:val="22"/>
        </w:rPr>
        <w:t>,</w:t>
      </w:r>
      <w:r w:rsidR="003B66CA" w:rsidRPr="00C709D9">
        <w:rPr>
          <w:sz w:val="22"/>
          <w:szCs w:val="22"/>
        </w:rPr>
        <w:t xml:space="preserve"> does not overshadow adjoining residential properties private open space, living room windows or solar panels for sufficient time to be an issue.</w:t>
      </w:r>
    </w:p>
    <w:p w14:paraId="64275420" w14:textId="77777777" w:rsidR="003B66CA" w:rsidRPr="00C709D9" w:rsidRDefault="003B66CA" w:rsidP="007C4638">
      <w:pPr>
        <w:spacing w:after="0" w:line="240" w:lineRule="auto"/>
        <w:jc w:val="both"/>
        <w:rPr>
          <w:sz w:val="22"/>
          <w:szCs w:val="22"/>
          <w:u w:val="single"/>
        </w:rPr>
      </w:pPr>
    </w:p>
    <w:p w14:paraId="44848219" w14:textId="327A1040" w:rsidR="003B66CA" w:rsidRPr="00C709D9" w:rsidRDefault="007C4638" w:rsidP="003B66CA">
      <w:pPr>
        <w:rPr>
          <w:sz w:val="22"/>
          <w:szCs w:val="22"/>
        </w:rPr>
      </w:pPr>
      <w:r w:rsidRPr="00C709D9">
        <w:rPr>
          <w:sz w:val="22"/>
          <w:szCs w:val="22"/>
          <w:u w:val="single"/>
        </w:rPr>
        <w:t>Issue</w:t>
      </w:r>
      <w:r w:rsidRPr="00C709D9">
        <w:rPr>
          <w:sz w:val="22"/>
          <w:szCs w:val="22"/>
        </w:rPr>
        <w:t xml:space="preserve">: </w:t>
      </w:r>
      <w:r w:rsidR="003B66CA" w:rsidRPr="00C709D9">
        <w:rPr>
          <w:sz w:val="22"/>
          <w:szCs w:val="22"/>
        </w:rPr>
        <w:t>Privacy impacts</w:t>
      </w:r>
    </w:p>
    <w:p w14:paraId="53137C5D" w14:textId="2F3985B3" w:rsidR="007C4638" w:rsidRPr="00C709D9" w:rsidRDefault="007C4638" w:rsidP="007C4638">
      <w:pPr>
        <w:spacing w:after="0" w:line="240" w:lineRule="auto"/>
        <w:jc w:val="both"/>
        <w:rPr>
          <w:sz w:val="22"/>
          <w:szCs w:val="22"/>
          <w:u w:val="single"/>
        </w:rPr>
      </w:pPr>
      <w:r w:rsidRPr="00C709D9">
        <w:rPr>
          <w:sz w:val="22"/>
          <w:szCs w:val="22"/>
          <w:u w:val="single"/>
        </w:rPr>
        <w:t>Comment</w:t>
      </w:r>
      <w:r w:rsidRPr="00C709D9">
        <w:rPr>
          <w:sz w:val="22"/>
          <w:szCs w:val="22"/>
        </w:rPr>
        <w:t>:</w:t>
      </w:r>
      <w:r w:rsidR="003B66CA" w:rsidRPr="00C709D9">
        <w:rPr>
          <w:sz w:val="22"/>
          <w:szCs w:val="22"/>
        </w:rPr>
        <w:t xml:space="preserve"> The amended design has addressed the privacy impacts of the proposal by removing making the balconies that caused privacy impacts non-trafficable. The remaining balconies are within the separation by distance or do not result in privacy impacts. The proposed common open space on level 8 are addressed through </w:t>
      </w:r>
      <w:r w:rsidR="00962274">
        <w:rPr>
          <w:sz w:val="22"/>
          <w:szCs w:val="22"/>
        </w:rPr>
        <w:t>p</w:t>
      </w:r>
      <w:r w:rsidR="003B66CA" w:rsidRPr="00C709D9">
        <w:rPr>
          <w:sz w:val="22"/>
          <w:szCs w:val="22"/>
        </w:rPr>
        <w:t xml:space="preserve">lanter boxes and if approved a condition of consent would be imposed on the use of </w:t>
      </w:r>
      <w:r w:rsidR="007204BD">
        <w:rPr>
          <w:sz w:val="22"/>
          <w:szCs w:val="22"/>
        </w:rPr>
        <w:t>open space communal areas</w:t>
      </w:r>
      <w:r w:rsidR="003B66CA" w:rsidRPr="00C709D9">
        <w:rPr>
          <w:sz w:val="22"/>
          <w:szCs w:val="22"/>
        </w:rPr>
        <w:t xml:space="preserve"> to manage acoustic impacts.</w:t>
      </w:r>
    </w:p>
    <w:p w14:paraId="43C1E875" w14:textId="77777777" w:rsidR="007C4638" w:rsidRPr="00C709D9" w:rsidRDefault="007C4638" w:rsidP="00D61E8D">
      <w:pPr>
        <w:spacing w:after="0" w:line="240" w:lineRule="auto"/>
        <w:jc w:val="both"/>
        <w:rPr>
          <w:sz w:val="22"/>
          <w:szCs w:val="22"/>
        </w:rPr>
      </w:pPr>
    </w:p>
    <w:p w14:paraId="67E19C4A" w14:textId="60E1D549" w:rsidR="003B66CA" w:rsidRPr="00C709D9" w:rsidRDefault="003B66CA" w:rsidP="003B66CA">
      <w:pPr>
        <w:rPr>
          <w:sz w:val="22"/>
          <w:szCs w:val="22"/>
        </w:rPr>
      </w:pPr>
      <w:r w:rsidRPr="00C709D9">
        <w:rPr>
          <w:sz w:val="22"/>
          <w:szCs w:val="22"/>
          <w:u w:val="single"/>
        </w:rPr>
        <w:t>Issue</w:t>
      </w:r>
      <w:r w:rsidRPr="00C709D9">
        <w:rPr>
          <w:sz w:val="22"/>
          <w:szCs w:val="22"/>
        </w:rPr>
        <w:t>: Streetscape impacts</w:t>
      </w:r>
    </w:p>
    <w:p w14:paraId="5535A56A" w14:textId="70DC03FE" w:rsidR="003B66CA" w:rsidRPr="00C709D9" w:rsidRDefault="003B66CA" w:rsidP="003B66CA">
      <w:pPr>
        <w:spacing w:after="0" w:line="240" w:lineRule="auto"/>
        <w:jc w:val="both"/>
        <w:rPr>
          <w:sz w:val="22"/>
          <w:szCs w:val="22"/>
        </w:rPr>
      </w:pPr>
      <w:r w:rsidRPr="00C709D9">
        <w:rPr>
          <w:sz w:val="22"/>
          <w:szCs w:val="22"/>
          <w:u w:val="single"/>
        </w:rPr>
        <w:t>Comment</w:t>
      </w:r>
      <w:r w:rsidRPr="00C709D9">
        <w:rPr>
          <w:sz w:val="22"/>
          <w:szCs w:val="22"/>
        </w:rPr>
        <w:t xml:space="preserve">: </w:t>
      </w:r>
      <w:r w:rsidR="0062368B" w:rsidRPr="00C709D9">
        <w:rPr>
          <w:sz w:val="22"/>
          <w:szCs w:val="22"/>
        </w:rPr>
        <w:t xml:space="preserve">The proposal is considered to </w:t>
      </w:r>
      <w:r w:rsidR="00EE637F">
        <w:rPr>
          <w:sz w:val="22"/>
          <w:szCs w:val="22"/>
        </w:rPr>
        <w:t>result in un</w:t>
      </w:r>
      <w:r w:rsidR="0062368B" w:rsidRPr="00C709D9">
        <w:rPr>
          <w:sz w:val="22"/>
          <w:szCs w:val="22"/>
        </w:rPr>
        <w:t>acceptable streetscape impacts noting that the development will be significantly larger than the adjoining building and what the adjoining sites are able to construct under the current development controls.</w:t>
      </w:r>
    </w:p>
    <w:p w14:paraId="30108C24" w14:textId="77777777" w:rsidR="003B66CA" w:rsidRPr="00C709D9" w:rsidRDefault="003B66CA" w:rsidP="003B66CA">
      <w:pPr>
        <w:spacing w:after="0" w:line="240" w:lineRule="auto"/>
        <w:jc w:val="both"/>
        <w:rPr>
          <w:sz w:val="22"/>
          <w:szCs w:val="22"/>
          <w:u w:val="single"/>
        </w:rPr>
      </w:pPr>
    </w:p>
    <w:p w14:paraId="0617A7E2" w14:textId="0247F6BF" w:rsidR="003B66CA" w:rsidRPr="00C709D9" w:rsidRDefault="003B66CA" w:rsidP="0062368B">
      <w:pPr>
        <w:rPr>
          <w:sz w:val="22"/>
          <w:szCs w:val="22"/>
        </w:rPr>
      </w:pPr>
      <w:r w:rsidRPr="00C709D9">
        <w:rPr>
          <w:sz w:val="22"/>
          <w:szCs w:val="22"/>
          <w:u w:val="single"/>
        </w:rPr>
        <w:t>Issue</w:t>
      </w:r>
      <w:r w:rsidRPr="00C709D9">
        <w:rPr>
          <w:sz w:val="22"/>
          <w:szCs w:val="22"/>
        </w:rPr>
        <w:t xml:space="preserve">: </w:t>
      </w:r>
      <w:r w:rsidR="0062368B" w:rsidRPr="00C709D9">
        <w:rPr>
          <w:sz w:val="22"/>
          <w:szCs w:val="22"/>
        </w:rPr>
        <w:t>Lack of compatibility with the character of the area</w:t>
      </w:r>
    </w:p>
    <w:p w14:paraId="54902A72" w14:textId="51071474" w:rsidR="003B66CA" w:rsidRPr="00C709D9" w:rsidRDefault="003B66CA" w:rsidP="003B66CA">
      <w:pPr>
        <w:spacing w:after="0" w:line="240" w:lineRule="auto"/>
        <w:jc w:val="both"/>
        <w:rPr>
          <w:sz w:val="22"/>
          <w:szCs w:val="22"/>
          <w:lang w:eastAsia="en-AU"/>
        </w:rPr>
      </w:pPr>
      <w:r w:rsidRPr="00C709D9">
        <w:rPr>
          <w:sz w:val="22"/>
          <w:szCs w:val="22"/>
          <w:u w:val="single"/>
        </w:rPr>
        <w:t>Comment</w:t>
      </w:r>
      <w:r w:rsidRPr="00C709D9">
        <w:rPr>
          <w:sz w:val="22"/>
          <w:szCs w:val="22"/>
        </w:rPr>
        <w:t xml:space="preserve">: </w:t>
      </w:r>
      <w:r w:rsidR="0062368B" w:rsidRPr="00C709D9">
        <w:rPr>
          <w:sz w:val="22"/>
          <w:szCs w:val="22"/>
        </w:rPr>
        <w:t>As addressed in the body of this report the proposed development is not considered to be compatible with the character of the are</w:t>
      </w:r>
      <w:r w:rsidR="00881347">
        <w:rPr>
          <w:sz w:val="22"/>
          <w:szCs w:val="22"/>
        </w:rPr>
        <w:t>a,</w:t>
      </w:r>
      <w:r w:rsidR="0062368B" w:rsidRPr="00C709D9">
        <w:rPr>
          <w:sz w:val="22"/>
          <w:szCs w:val="22"/>
        </w:rPr>
        <w:t xml:space="preserve"> noting the tests within </w:t>
      </w:r>
      <w:r w:rsidR="0062368B" w:rsidRPr="00C709D9">
        <w:rPr>
          <w:i/>
          <w:iCs/>
          <w:sz w:val="22"/>
          <w:szCs w:val="22"/>
          <w:lang w:eastAsia="en-AU"/>
        </w:rPr>
        <w:t>Project Venture Developments v Pittwater Council</w:t>
      </w:r>
      <w:r w:rsidR="0062368B" w:rsidRPr="00C709D9">
        <w:rPr>
          <w:sz w:val="22"/>
          <w:szCs w:val="22"/>
          <w:lang w:eastAsia="en-AU"/>
        </w:rPr>
        <w:t xml:space="preserve"> [2005] NSWLEC 191.</w:t>
      </w:r>
    </w:p>
    <w:p w14:paraId="34601026" w14:textId="77777777" w:rsidR="0062368B" w:rsidRPr="00C709D9" w:rsidRDefault="0062368B" w:rsidP="003B66CA">
      <w:pPr>
        <w:spacing w:after="0" w:line="240" w:lineRule="auto"/>
        <w:jc w:val="both"/>
        <w:rPr>
          <w:sz w:val="22"/>
          <w:szCs w:val="22"/>
          <w:u w:val="single"/>
        </w:rPr>
      </w:pPr>
    </w:p>
    <w:p w14:paraId="16C97EC4" w14:textId="756D6EFE" w:rsidR="0062368B" w:rsidRPr="007204BD" w:rsidRDefault="003B66CA" w:rsidP="0062368B">
      <w:pPr>
        <w:rPr>
          <w:sz w:val="22"/>
          <w:szCs w:val="22"/>
          <w:u w:val="single"/>
        </w:rPr>
      </w:pPr>
      <w:r w:rsidRPr="00C709D9">
        <w:rPr>
          <w:sz w:val="22"/>
          <w:szCs w:val="22"/>
          <w:u w:val="single"/>
        </w:rPr>
        <w:t>Issue</w:t>
      </w:r>
      <w:r w:rsidRPr="007204BD">
        <w:rPr>
          <w:sz w:val="22"/>
          <w:szCs w:val="22"/>
          <w:u w:val="single"/>
        </w:rPr>
        <w:t>:</w:t>
      </w:r>
      <w:r w:rsidRPr="007204BD">
        <w:rPr>
          <w:sz w:val="22"/>
          <w:szCs w:val="22"/>
        </w:rPr>
        <w:t xml:space="preserve"> </w:t>
      </w:r>
      <w:r w:rsidR="0062368B" w:rsidRPr="007204BD">
        <w:rPr>
          <w:sz w:val="22"/>
          <w:szCs w:val="22"/>
        </w:rPr>
        <w:t>Impact on the stability of the Illawarra Road Bridge</w:t>
      </w:r>
    </w:p>
    <w:p w14:paraId="365C8B0E" w14:textId="37671B09" w:rsidR="0062368B" w:rsidRPr="007204BD" w:rsidRDefault="0062368B" w:rsidP="0062368B">
      <w:pPr>
        <w:rPr>
          <w:sz w:val="22"/>
          <w:szCs w:val="22"/>
          <w:u w:val="single"/>
        </w:rPr>
      </w:pPr>
      <w:r w:rsidRPr="00C709D9">
        <w:rPr>
          <w:sz w:val="22"/>
          <w:szCs w:val="22"/>
          <w:u w:val="single"/>
        </w:rPr>
        <w:t>Comment</w:t>
      </w:r>
      <w:r w:rsidRPr="007204BD">
        <w:rPr>
          <w:sz w:val="22"/>
          <w:szCs w:val="22"/>
          <w:u w:val="single"/>
        </w:rPr>
        <w:t>:</w:t>
      </w:r>
      <w:r w:rsidRPr="007204BD">
        <w:rPr>
          <w:sz w:val="22"/>
          <w:szCs w:val="22"/>
        </w:rPr>
        <w:t xml:space="preserve"> Issues of stability from excavation are </w:t>
      </w:r>
      <w:r w:rsidR="00366615" w:rsidRPr="007204BD">
        <w:rPr>
          <w:sz w:val="22"/>
          <w:szCs w:val="22"/>
        </w:rPr>
        <w:t>routinely</w:t>
      </w:r>
      <w:r w:rsidRPr="007204BD">
        <w:rPr>
          <w:sz w:val="22"/>
          <w:szCs w:val="22"/>
        </w:rPr>
        <w:t xml:space="preserve"> addressed by geotechnical </w:t>
      </w:r>
      <w:r w:rsidR="00366615" w:rsidRPr="007204BD">
        <w:rPr>
          <w:sz w:val="22"/>
          <w:szCs w:val="22"/>
        </w:rPr>
        <w:t>reports, dilapidation reports and the common law obligation to support adjoining buildings.</w:t>
      </w:r>
    </w:p>
    <w:p w14:paraId="20327993" w14:textId="0984F586" w:rsidR="007204BD" w:rsidRPr="007204BD" w:rsidRDefault="003B66CA" w:rsidP="00366615">
      <w:pPr>
        <w:rPr>
          <w:sz w:val="22"/>
          <w:szCs w:val="22"/>
          <w:u w:val="single"/>
        </w:rPr>
      </w:pPr>
      <w:r w:rsidRPr="00C709D9">
        <w:rPr>
          <w:sz w:val="22"/>
          <w:szCs w:val="22"/>
          <w:u w:val="single"/>
        </w:rPr>
        <w:t>Issue</w:t>
      </w:r>
      <w:r w:rsidRPr="007204BD">
        <w:rPr>
          <w:sz w:val="22"/>
          <w:szCs w:val="22"/>
          <w:u w:val="single"/>
        </w:rPr>
        <w:t>:</w:t>
      </w:r>
      <w:r w:rsidRPr="007204BD">
        <w:rPr>
          <w:sz w:val="22"/>
          <w:szCs w:val="22"/>
        </w:rPr>
        <w:t xml:space="preserve"> </w:t>
      </w:r>
      <w:r w:rsidR="00366615" w:rsidRPr="007204BD">
        <w:rPr>
          <w:sz w:val="22"/>
          <w:szCs w:val="22"/>
        </w:rPr>
        <w:t>Lack of sufficient managers</w:t>
      </w:r>
    </w:p>
    <w:p w14:paraId="2AE9B83B" w14:textId="7F54EDC0" w:rsidR="003B66CA" w:rsidRPr="00C709D9" w:rsidRDefault="003B66CA" w:rsidP="003B66CA">
      <w:pPr>
        <w:spacing w:after="0" w:line="240" w:lineRule="auto"/>
        <w:jc w:val="both"/>
        <w:rPr>
          <w:sz w:val="22"/>
          <w:szCs w:val="22"/>
        </w:rPr>
      </w:pPr>
      <w:r w:rsidRPr="00C709D9">
        <w:rPr>
          <w:sz w:val="22"/>
          <w:szCs w:val="22"/>
          <w:u w:val="single"/>
        </w:rPr>
        <w:t>Comment</w:t>
      </w:r>
      <w:r w:rsidRPr="00C709D9">
        <w:rPr>
          <w:sz w:val="22"/>
          <w:szCs w:val="22"/>
        </w:rPr>
        <w:t xml:space="preserve">: </w:t>
      </w:r>
      <w:r w:rsidR="00366615" w:rsidRPr="00C709D9">
        <w:rPr>
          <w:sz w:val="22"/>
          <w:szCs w:val="22"/>
        </w:rPr>
        <w:t>The proposal has been amended to provide a compliant level of boarding house managers (2 managers).</w:t>
      </w:r>
    </w:p>
    <w:p w14:paraId="5FB74B7B" w14:textId="77777777" w:rsidR="00366615" w:rsidRPr="00C709D9" w:rsidRDefault="00366615" w:rsidP="003B66CA">
      <w:pPr>
        <w:spacing w:after="0" w:line="240" w:lineRule="auto"/>
        <w:jc w:val="both"/>
        <w:rPr>
          <w:sz w:val="22"/>
          <w:szCs w:val="22"/>
          <w:u w:val="single"/>
        </w:rPr>
      </w:pPr>
    </w:p>
    <w:p w14:paraId="634D7ABC" w14:textId="6171B43D" w:rsidR="003B66CA" w:rsidRPr="00C709D9" w:rsidRDefault="003B66CA" w:rsidP="00366615">
      <w:pPr>
        <w:rPr>
          <w:sz w:val="22"/>
          <w:szCs w:val="22"/>
        </w:rPr>
      </w:pPr>
      <w:r w:rsidRPr="00C709D9">
        <w:rPr>
          <w:sz w:val="22"/>
          <w:szCs w:val="22"/>
          <w:u w:val="single"/>
        </w:rPr>
        <w:t>Issue</w:t>
      </w:r>
      <w:r w:rsidR="00366615" w:rsidRPr="00C709D9">
        <w:rPr>
          <w:sz w:val="22"/>
          <w:szCs w:val="22"/>
        </w:rPr>
        <w:t>: No assurance that the development will be used for affordable housing</w:t>
      </w:r>
    </w:p>
    <w:p w14:paraId="2E6A6D31" w14:textId="6BB7C90F" w:rsidR="003B66CA" w:rsidRPr="00C709D9" w:rsidRDefault="003B66CA" w:rsidP="003B66CA">
      <w:pPr>
        <w:spacing w:after="0" w:line="240" w:lineRule="auto"/>
        <w:jc w:val="both"/>
        <w:rPr>
          <w:sz w:val="22"/>
          <w:szCs w:val="22"/>
        </w:rPr>
      </w:pPr>
      <w:r w:rsidRPr="00C709D9">
        <w:rPr>
          <w:sz w:val="22"/>
          <w:szCs w:val="22"/>
          <w:u w:val="single"/>
        </w:rPr>
        <w:t>Comment</w:t>
      </w:r>
      <w:r w:rsidRPr="00C709D9">
        <w:rPr>
          <w:sz w:val="22"/>
          <w:szCs w:val="22"/>
        </w:rPr>
        <w:t xml:space="preserve">: </w:t>
      </w:r>
      <w:r w:rsidR="00366615" w:rsidRPr="00C709D9">
        <w:rPr>
          <w:sz w:val="22"/>
          <w:szCs w:val="22"/>
        </w:rPr>
        <w:t xml:space="preserve">There is no legal requirement for a boarding house to be used as affordable housing as defined by the </w:t>
      </w:r>
      <w:r w:rsidR="00366615" w:rsidRPr="00C709D9">
        <w:rPr>
          <w:i/>
          <w:iCs/>
          <w:sz w:val="22"/>
          <w:szCs w:val="22"/>
        </w:rPr>
        <w:t>EPA Act 1979.</w:t>
      </w:r>
      <w:r w:rsidR="009C16B2" w:rsidRPr="00C709D9">
        <w:rPr>
          <w:i/>
          <w:iCs/>
          <w:sz w:val="22"/>
          <w:szCs w:val="22"/>
        </w:rPr>
        <w:t xml:space="preserve"> </w:t>
      </w:r>
      <w:r w:rsidR="009C16B2" w:rsidRPr="00C709D9">
        <w:rPr>
          <w:sz w:val="22"/>
          <w:szCs w:val="22"/>
        </w:rPr>
        <w:t>As there is no environmental planning instrument or planning requirement requiring boarding houses to be used as affordable housing</w:t>
      </w:r>
      <w:r w:rsidR="007204BD">
        <w:rPr>
          <w:sz w:val="22"/>
          <w:szCs w:val="22"/>
        </w:rPr>
        <w:t>,</w:t>
      </w:r>
      <w:r w:rsidR="009C16B2" w:rsidRPr="00C709D9">
        <w:rPr>
          <w:sz w:val="22"/>
          <w:szCs w:val="22"/>
        </w:rPr>
        <w:t xml:space="preserve"> the </w:t>
      </w:r>
      <w:r w:rsidR="007204BD">
        <w:rPr>
          <w:sz w:val="22"/>
          <w:szCs w:val="22"/>
        </w:rPr>
        <w:t>c</w:t>
      </w:r>
      <w:r w:rsidR="009C16B2" w:rsidRPr="00C709D9">
        <w:rPr>
          <w:sz w:val="22"/>
          <w:szCs w:val="22"/>
        </w:rPr>
        <w:t xml:space="preserve">onsent </w:t>
      </w:r>
      <w:r w:rsidR="007204BD">
        <w:rPr>
          <w:sz w:val="22"/>
          <w:szCs w:val="22"/>
        </w:rPr>
        <w:lastRenderedPageBreak/>
        <w:t>a</w:t>
      </w:r>
      <w:r w:rsidR="009C16B2" w:rsidRPr="00C709D9">
        <w:rPr>
          <w:sz w:val="22"/>
          <w:szCs w:val="22"/>
        </w:rPr>
        <w:t xml:space="preserve">uthority has no power to impose a condition </w:t>
      </w:r>
      <w:r w:rsidR="009C16B2" w:rsidRPr="00881347">
        <w:rPr>
          <w:sz w:val="22"/>
          <w:szCs w:val="22"/>
        </w:rPr>
        <w:t xml:space="preserve">noting section 4.17 of the </w:t>
      </w:r>
      <w:r w:rsidR="009C16B2" w:rsidRPr="00881347">
        <w:rPr>
          <w:i/>
          <w:iCs/>
          <w:sz w:val="22"/>
          <w:szCs w:val="22"/>
        </w:rPr>
        <w:t xml:space="preserve">EPA Act 1979, </w:t>
      </w:r>
      <w:r w:rsidR="009C16B2" w:rsidRPr="00881347">
        <w:rPr>
          <w:rStyle w:val="reference-text"/>
          <w:i/>
          <w:iCs/>
          <w:sz w:val="22"/>
          <w:szCs w:val="22"/>
        </w:rPr>
        <w:t>Newbury District Council v Secretary of State for the Environment</w:t>
      </w:r>
      <w:r w:rsidR="00881347">
        <w:rPr>
          <w:rStyle w:val="reference-text"/>
          <w:sz w:val="22"/>
          <w:szCs w:val="22"/>
        </w:rPr>
        <w:t xml:space="preserve"> </w:t>
      </w:r>
      <w:r w:rsidR="009C16B2" w:rsidRPr="00881347">
        <w:rPr>
          <w:rStyle w:val="reference-text"/>
          <w:sz w:val="22"/>
          <w:szCs w:val="22"/>
        </w:rPr>
        <w:t xml:space="preserve">[1981] AC 578 and </w:t>
      </w:r>
      <w:r w:rsidR="009C16B2" w:rsidRPr="00881347">
        <w:rPr>
          <w:i/>
          <w:iCs/>
          <w:sz w:val="22"/>
          <w:szCs w:val="22"/>
          <w:shd w:val="clear" w:color="auto" w:fill="FFFFFF"/>
        </w:rPr>
        <w:t>Associated Provincial Picture Houses Ltd. v Wednesbury Corporation</w:t>
      </w:r>
      <w:r w:rsidR="00881347">
        <w:rPr>
          <w:sz w:val="22"/>
          <w:szCs w:val="22"/>
          <w:shd w:val="clear" w:color="auto" w:fill="FFFFFF"/>
        </w:rPr>
        <w:t xml:space="preserve"> </w:t>
      </w:r>
      <w:r w:rsidR="009C16B2" w:rsidRPr="00881347">
        <w:rPr>
          <w:sz w:val="22"/>
          <w:szCs w:val="22"/>
          <w:shd w:val="clear" w:color="auto" w:fill="FFFFFF"/>
        </w:rPr>
        <w:t>[1948] 1 KB 223</w:t>
      </w:r>
      <w:r w:rsidR="00962274" w:rsidRPr="00881347">
        <w:rPr>
          <w:sz w:val="22"/>
          <w:szCs w:val="22"/>
          <w:shd w:val="clear" w:color="auto" w:fill="FFFFFF"/>
        </w:rPr>
        <w:t>.</w:t>
      </w:r>
    </w:p>
    <w:p w14:paraId="4FA09C95" w14:textId="77777777" w:rsidR="009C16B2" w:rsidRPr="00C709D9" w:rsidRDefault="009C16B2" w:rsidP="003B66CA">
      <w:pPr>
        <w:spacing w:after="0" w:line="240" w:lineRule="auto"/>
        <w:jc w:val="both"/>
        <w:rPr>
          <w:sz w:val="22"/>
          <w:szCs w:val="22"/>
        </w:rPr>
      </w:pPr>
    </w:p>
    <w:p w14:paraId="3BE6AAAD" w14:textId="1DD1A33A" w:rsidR="00366615" w:rsidRPr="00C709D9" w:rsidRDefault="00366615" w:rsidP="009C16B2">
      <w:pPr>
        <w:rPr>
          <w:sz w:val="22"/>
          <w:szCs w:val="22"/>
        </w:rPr>
      </w:pPr>
      <w:r w:rsidRPr="00C709D9">
        <w:rPr>
          <w:sz w:val="22"/>
          <w:szCs w:val="22"/>
          <w:u w:val="single"/>
        </w:rPr>
        <w:t>Issue</w:t>
      </w:r>
      <w:r w:rsidRPr="00C709D9">
        <w:rPr>
          <w:sz w:val="22"/>
          <w:szCs w:val="22"/>
        </w:rPr>
        <w:t xml:space="preserve">: </w:t>
      </w:r>
      <w:r w:rsidR="009C16B2" w:rsidRPr="00C709D9">
        <w:rPr>
          <w:sz w:val="22"/>
          <w:szCs w:val="22"/>
        </w:rPr>
        <w:t>Lack of housing diversity</w:t>
      </w:r>
    </w:p>
    <w:p w14:paraId="1B2E86AB" w14:textId="08769E5F" w:rsidR="00366615" w:rsidRPr="00C709D9" w:rsidRDefault="00366615" w:rsidP="00366615">
      <w:pPr>
        <w:spacing w:after="0" w:line="240" w:lineRule="auto"/>
        <w:jc w:val="both"/>
        <w:rPr>
          <w:sz w:val="22"/>
          <w:szCs w:val="22"/>
        </w:rPr>
      </w:pPr>
      <w:r w:rsidRPr="00C709D9">
        <w:rPr>
          <w:sz w:val="22"/>
          <w:szCs w:val="22"/>
          <w:u w:val="single"/>
        </w:rPr>
        <w:t>Comment</w:t>
      </w:r>
      <w:r w:rsidRPr="00C709D9">
        <w:rPr>
          <w:sz w:val="22"/>
          <w:szCs w:val="22"/>
        </w:rPr>
        <w:t>:</w:t>
      </w:r>
      <w:r w:rsidR="009C16B2" w:rsidRPr="00C709D9">
        <w:rPr>
          <w:sz w:val="22"/>
          <w:szCs w:val="22"/>
        </w:rPr>
        <w:t xml:space="preserve"> The proposal is for a boarding house </w:t>
      </w:r>
      <w:r w:rsidR="008C6409" w:rsidRPr="00C709D9">
        <w:rPr>
          <w:sz w:val="22"/>
          <w:szCs w:val="22"/>
        </w:rPr>
        <w:t xml:space="preserve">and ground floor commercial uses there is no requirement under </w:t>
      </w:r>
      <w:r w:rsidR="007204BD">
        <w:rPr>
          <w:sz w:val="22"/>
          <w:szCs w:val="22"/>
        </w:rPr>
        <w:t xml:space="preserve">planning </w:t>
      </w:r>
      <w:r w:rsidR="008C6409" w:rsidRPr="00C709D9">
        <w:rPr>
          <w:sz w:val="22"/>
          <w:szCs w:val="22"/>
        </w:rPr>
        <w:t>controls for the development to mix residential units in with boarding house rooms.</w:t>
      </w:r>
    </w:p>
    <w:p w14:paraId="72D7A729" w14:textId="77777777" w:rsidR="008C6409" w:rsidRPr="00C709D9" w:rsidRDefault="008C6409" w:rsidP="007204BD">
      <w:pPr>
        <w:rPr>
          <w:sz w:val="22"/>
          <w:szCs w:val="22"/>
          <w:u w:val="single"/>
        </w:rPr>
      </w:pPr>
    </w:p>
    <w:p w14:paraId="62F0FD19" w14:textId="3E662A7D" w:rsidR="00366615" w:rsidRPr="007204BD" w:rsidRDefault="00366615" w:rsidP="007204BD">
      <w:pPr>
        <w:rPr>
          <w:sz w:val="22"/>
          <w:szCs w:val="22"/>
          <w:u w:val="single"/>
        </w:rPr>
      </w:pPr>
      <w:r w:rsidRPr="00C709D9">
        <w:rPr>
          <w:sz w:val="22"/>
          <w:szCs w:val="22"/>
          <w:u w:val="single"/>
        </w:rPr>
        <w:t>Issue</w:t>
      </w:r>
      <w:r w:rsidRPr="007204BD">
        <w:rPr>
          <w:sz w:val="22"/>
          <w:szCs w:val="22"/>
          <w:u w:val="single"/>
        </w:rPr>
        <w:t>:</w:t>
      </w:r>
      <w:r w:rsidRPr="007204BD">
        <w:rPr>
          <w:sz w:val="22"/>
          <w:szCs w:val="22"/>
        </w:rPr>
        <w:t xml:space="preserve"> </w:t>
      </w:r>
      <w:r w:rsidR="008C6409" w:rsidRPr="007204BD">
        <w:rPr>
          <w:sz w:val="22"/>
          <w:szCs w:val="22"/>
        </w:rPr>
        <w:t>Covid safety of the Development – Overcrowding of the development;</w:t>
      </w:r>
    </w:p>
    <w:p w14:paraId="5A2D119F" w14:textId="57047C08" w:rsidR="008C6409" w:rsidRPr="00C709D9" w:rsidRDefault="00366615" w:rsidP="00366615">
      <w:pPr>
        <w:spacing w:after="0" w:line="240" w:lineRule="auto"/>
        <w:jc w:val="both"/>
        <w:rPr>
          <w:sz w:val="22"/>
          <w:szCs w:val="22"/>
        </w:rPr>
      </w:pPr>
      <w:r w:rsidRPr="00C709D9">
        <w:rPr>
          <w:sz w:val="22"/>
          <w:szCs w:val="22"/>
          <w:u w:val="single"/>
        </w:rPr>
        <w:t>Comment</w:t>
      </w:r>
      <w:r w:rsidRPr="00C709D9">
        <w:rPr>
          <w:sz w:val="22"/>
          <w:szCs w:val="22"/>
        </w:rPr>
        <w:t xml:space="preserve">: </w:t>
      </w:r>
      <w:r w:rsidR="008C6409" w:rsidRPr="00C709D9">
        <w:rPr>
          <w:i/>
          <w:iCs/>
          <w:sz w:val="22"/>
          <w:szCs w:val="22"/>
        </w:rPr>
        <w:t>SEPP ARH</w:t>
      </w:r>
      <w:r w:rsidR="008C6409" w:rsidRPr="00C709D9">
        <w:rPr>
          <w:sz w:val="22"/>
          <w:szCs w:val="22"/>
        </w:rPr>
        <w:t xml:space="preserve"> limits the consent authorit</w:t>
      </w:r>
      <w:r w:rsidR="00973661">
        <w:rPr>
          <w:sz w:val="22"/>
          <w:szCs w:val="22"/>
        </w:rPr>
        <w:t>y’</w:t>
      </w:r>
      <w:r w:rsidR="008C6409" w:rsidRPr="00C709D9">
        <w:rPr>
          <w:sz w:val="22"/>
          <w:szCs w:val="22"/>
        </w:rPr>
        <w:t>s ability to refuse applications on the basis of density. The applicable standard to control the density is the floor space ratio (FSR) which also control building bulk. See FSR</w:t>
      </w:r>
      <w:r w:rsidR="00973661">
        <w:rPr>
          <w:sz w:val="22"/>
          <w:szCs w:val="22"/>
        </w:rPr>
        <w:t xml:space="preserve"> section of report</w:t>
      </w:r>
      <w:r w:rsidR="008C6409" w:rsidRPr="00C709D9">
        <w:rPr>
          <w:sz w:val="22"/>
          <w:szCs w:val="22"/>
        </w:rPr>
        <w:t>.</w:t>
      </w:r>
    </w:p>
    <w:p w14:paraId="4549ABD5" w14:textId="77777777" w:rsidR="008C6409" w:rsidRPr="00C709D9" w:rsidRDefault="008C6409" w:rsidP="00366615">
      <w:pPr>
        <w:spacing w:after="0" w:line="240" w:lineRule="auto"/>
        <w:jc w:val="both"/>
        <w:rPr>
          <w:sz w:val="22"/>
          <w:szCs w:val="22"/>
          <w:u w:val="single"/>
        </w:rPr>
      </w:pPr>
    </w:p>
    <w:p w14:paraId="48E2F190" w14:textId="0E6FB780" w:rsidR="00366615" w:rsidRPr="00C709D9" w:rsidRDefault="00366615" w:rsidP="008C6409">
      <w:pPr>
        <w:rPr>
          <w:sz w:val="22"/>
          <w:szCs w:val="22"/>
        </w:rPr>
      </w:pPr>
      <w:r w:rsidRPr="00C709D9">
        <w:rPr>
          <w:sz w:val="22"/>
          <w:szCs w:val="22"/>
          <w:u w:val="single"/>
        </w:rPr>
        <w:t>Issue</w:t>
      </w:r>
      <w:r w:rsidRPr="00C709D9">
        <w:rPr>
          <w:sz w:val="22"/>
          <w:szCs w:val="22"/>
        </w:rPr>
        <w:t xml:space="preserve">: </w:t>
      </w:r>
      <w:r w:rsidR="008C6409" w:rsidRPr="00C709D9">
        <w:rPr>
          <w:sz w:val="22"/>
          <w:szCs w:val="22"/>
        </w:rPr>
        <w:t>Increase in antisocial behaviour in proximity to the train station</w:t>
      </w:r>
    </w:p>
    <w:p w14:paraId="4559FF6C" w14:textId="2D36B0E0" w:rsidR="00366615" w:rsidRPr="00C709D9" w:rsidRDefault="00366615" w:rsidP="00366615">
      <w:pPr>
        <w:spacing w:after="0" w:line="240" w:lineRule="auto"/>
        <w:jc w:val="both"/>
        <w:rPr>
          <w:sz w:val="22"/>
          <w:szCs w:val="22"/>
        </w:rPr>
      </w:pPr>
      <w:r w:rsidRPr="00C709D9">
        <w:rPr>
          <w:sz w:val="22"/>
          <w:szCs w:val="22"/>
          <w:u w:val="single"/>
        </w:rPr>
        <w:t>Comment</w:t>
      </w:r>
      <w:r w:rsidRPr="00C709D9">
        <w:rPr>
          <w:sz w:val="22"/>
          <w:szCs w:val="22"/>
        </w:rPr>
        <w:t xml:space="preserve">: </w:t>
      </w:r>
      <w:r w:rsidR="008C6409" w:rsidRPr="00C709D9">
        <w:rPr>
          <w:sz w:val="22"/>
          <w:szCs w:val="22"/>
        </w:rPr>
        <w:t xml:space="preserve">The application is accompanied by a </w:t>
      </w:r>
      <w:r w:rsidR="00973661">
        <w:rPr>
          <w:sz w:val="22"/>
          <w:szCs w:val="22"/>
        </w:rPr>
        <w:t>P</w:t>
      </w:r>
      <w:r w:rsidR="008C6409" w:rsidRPr="00C709D9">
        <w:rPr>
          <w:sz w:val="22"/>
          <w:szCs w:val="22"/>
        </w:rPr>
        <w:t xml:space="preserve">lan of </w:t>
      </w:r>
      <w:r w:rsidR="00973661">
        <w:rPr>
          <w:sz w:val="22"/>
          <w:szCs w:val="22"/>
        </w:rPr>
        <w:t>M</w:t>
      </w:r>
      <w:r w:rsidR="008C6409" w:rsidRPr="00C709D9">
        <w:rPr>
          <w:sz w:val="22"/>
          <w:szCs w:val="22"/>
        </w:rPr>
        <w:t xml:space="preserve">anagement and social impact statement. There is no direct correlation between the use as a boarding house and antisocial behaviour if a boarding house is appropriately managed. </w:t>
      </w:r>
      <w:r w:rsidR="00AA07C2" w:rsidRPr="00C709D9">
        <w:rPr>
          <w:sz w:val="22"/>
          <w:szCs w:val="22"/>
        </w:rPr>
        <w:t>The site has not been used for some time and this is more likely to result in antisocial activities than use as a boarding house with ground floor commercial.</w:t>
      </w:r>
    </w:p>
    <w:p w14:paraId="6CF8975F" w14:textId="77777777" w:rsidR="008C6409" w:rsidRPr="00C709D9" w:rsidRDefault="008C6409" w:rsidP="00366615">
      <w:pPr>
        <w:spacing w:after="0" w:line="240" w:lineRule="auto"/>
        <w:jc w:val="both"/>
        <w:rPr>
          <w:sz w:val="22"/>
          <w:szCs w:val="22"/>
          <w:u w:val="single"/>
        </w:rPr>
      </w:pPr>
    </w:p>
    <w:p w14:paraId="040B9654" w14:textId="6EDF624B" w:rsidR="00AA07C2" w:rsidRPr="00C709D9" w:rsidRDefault="00366615" w:rsidP="00AA07C2">
      <w:pPr>
        <w:rPr>
          <w:sz w:val="22"/>
          <w:szCs w:val="22"/>
        </w:rPr>
      </w:pPr>
      <w:r w:rsidRPr="00C709D9">
        <w:rPr>
          <w:sz w:val="22"/>
          <w:szCs w:val="22"/>
          <w:u w:val="single"/>
        </w:rPr>
        <w:t>Issue</w:t>
      </w:r>
      <w:r w:rsidRPr="00C709D9">
        <w:rPr>
          <w:sz w:val="22"/>
          <w:szCs w:val="22"/>
        </w:rPr>
        <w:t xml:space="preserve">: </w:t>
      </w:r>
      <w:r w:rsidR="00AA07C2" w:rsidRPr="00C709D9">
        <w:rPr>
          <w:sz w:val="22"/>
          <w:szCs w:val="22"/>
        </w:rPr>
        <w:t>Increase noise in the station and surrounds</w:t>
      </w:r>
    </w:p>
    <w:p w14:paraId="6AAD1D43" w14:textId="181F87A5" w:rsidR="00366615" w:rsidRPr="00C709D9" w:rsidRDefault="00366615" w:rsidP="00366615">
      <w:pPr>
        <w:spacing w:after="0" w:line="240" w:lineRule="auto"/>
        <w:jc w:val="both"/>
        <w:rPr>
          <w:sz w:val="22"/>
          <w:szCs w:val="22"/>
        </w:rPr>
      </w:pPr>
      <w:r w:rsidRPr="00C709D9">
        <w:rPr>
          <w:sz w:val="22"/>
          <w:szCs w:val="22"/>
          <w:u w:val="single"/>
        </w:rPr>
        <w:t>Comment</w:t>
      </w:r>
      <w:r w:rsidRPr="00C709D9">
        <w:rPr>
          <w:sz w:val="22"/>
          <w:szCs w:val="22"/>
        </w:rPr>
        <w:t xml:space="preserve">: </w:t>
      </w:r>
      <w:r w:rsidR="00AA07C2" w:rsidRPr="00C709D9">
        <w:rPr>
          <w:sz w:val="22"/>
          <w:szCs w:val="22"/>
        </w:rPr>
        <w:t xml:space="preserve">The acoustic impacts of the proposal are managed though a plan of management conditions of consent and Councils powers under the </w:t>
      </w:r>
      <w:r w:rsidR="00AA07C2" w:rsidRPr="00C709D9">
        <w:rPr>
          <w:i/>
          <w:iCs/>
          <w:sz w:val="22"/>
          <w:szCs w:val="22"/>
        </w:rPr>
        <w:t>Protection of the Environment (Operation) Act 1997.</w:t>
      </w:r>
    </w:p>
    <w:p w14:paraId="5E3D17E3" w14:textId="77777777" w:rsidR="00AA07C2" w:rsidRPr="00C709D9" w:rsidRDefault="00AA07C2" w:rsidP="00366615">
      <w:pPr>
        <w:spacing w:after="0" w:line="240" w:lineRule="auto"/>
        <w:jc w:val="both"/>
        <w:rPr>
          <w:sz w:val="22"/>
          <w:szCs w:val="22"/>
          <w:u w:val="single"/>
        </w:rPr>
      </w:pPr>
    </w:p>
    <w:p w14:paraId="0E4876EC" w14:textId="0ACACB50" w:rsidR="00366615" w:rsidRPr="00C709D9" w:rsidRDefault="00366615" w:rsidP="00AA07C2">
      <w:pPr>
        <w:rPr>
          <w:sz w:val="22"/>
          <w:szCs w:val="22"/>
        </w:rPr>
      </w:pPr>
      <w:r w:rsidRPr="00C709D9">
        <w:rPr>
          <w:sz w:val="22"/>
          <w:szCs w:val="22"/>
          <w:u w:val="single"/>
        </w:rPr>
        <w:t>Issue</w:t>
      </w:r>
      <w:r w:rsidRPr="00C709D9">
        <w:rPr>
          <w:sz w:val="22"/>
          <w:szCs w:val="22"/>
        </w:rPr>
        <w:t xml:space="preserve">: </w:t>
      </w:r>
      <w:r w:rsidR="00AA07C2" w:rsidRPr="00C709D9">
        <w:rPr>
          <w:sz w:val="22"/>
          <w:szCs w:val="22"/>
        </w:rPr>
        <w:t>Wind tunnel between the building and the train station</w:t>
      </w:r>
    </w:p>
    <w:p w14:paraId="0D06FE93" w14:textId="3D8C5C26" w:rsidR="00366615" w:rsidRPr="00C709D9" w:rsidRDefault="00366615" w:rsidP="00366615">
      <w:pPr>
        <w:spacing w:after="0" w:line="240" w:lineRule="auto"/>
        <w:jc w:val="both"/>
        <w:rPr>
          <w:sz w:val="22"/>
          <w:szCs w:val="22"/>
          <w:u w:val="single"/>
        </w:rPr>
      </w:pPr>
      <w:r w:rsidRPr="00C709D9">
        <w:rPr>
          <w:sz w:val="22"/>
          <w:szCs w:val="22"/>
          <w:u w:val="single"/>
        </w:rPr>
        <w:t>Comment</w:t>
      </w:r>
      <w:r w:rsidRPr="00C709D9">
        <w:rPr>
          <w:sz w:val="22"/>
          <w:szCs w:val="22"/>
        </w:rPr>
        <w:t xml:space="preserve">: </w:t>
      </w:r>
      <w:r w:rsidR="007D3AAE" w:rsidRPr="00C709D9">
        <w:rPr>
          <w:sz w:val="22"/>
          <w:szCs w:val="22"/>
        </w:rPr>
        <w:t xml:space="preserve">A development that fully complied with </w:t>
      </w:r>
      <w:r w:rsidR="00962274">
        <w:rPr>
          <w:sz w:val="22"/>
          <w:szCs w:val="22"/>
        </w:rPr>
        <w:t xml:space="preserve">the </w:t>
      </w:r>
      <w:r w:rsidR="007D3AAE" w:rsidRPr="00C709D9">
        <w:rPr>
          <w:sz w:val="22"/>
          <w:szCs w:val="22"/>
        </w:rPr>
        <w:t>development controls would have the same impact as the proposal in terms of creating a wind tunnel between the station and any development on the site.</w:t>
      </w:r>
    </w:p>
    <w:p w14:paraId="2B42C75B" w14:textId="1B6E2F16" w:rsidR="00366615" w:rsidRPr="00C709D9" w:rsidRDefault="00366615" w:rsidP="003B66CA">
      <w:pPr>
        <w:spacing w:after="0" w:line="240" w:lineRule="auto"/>
        <w:jc w:val="both"/>
        <w:rPr>
          <w:sz w:val="22"/>
          <w:szCs w:val="22"/>
          <w:u w:val="single"/>
        </w:rPr>
      </w:pPr>
    </w:p>
    <w:p w14:paraId="469BED9F" w14:textId="20E67D7A" w:rsidR="00AA07C2" w:rsidRPr="00C709D9" w:rsidRDefault="00AA07C2" w:rsidP="007D3AAE">
      <w:pPr>
        <w:rPr>
          <w:sz w:val="22"/>
          <w:szCs w:val="22"/>
        </w:rPr>
      </w:pPr>
      <w:r w:rsidRPr="00C709D9">
        <w:rPr>
          <w:sz w:val="22"/>
          <w:szCs w:val="22"/>
          <w:u w:val="single"/>
        </w:rPr>
        <w:t>Issue</w:t>
      </w:r>
      <w:r w:rsidRPr="00C709D9">
        <w:rPr>
          <w:sz w:val="22"/>
          <w:szCs w:val="22"/>
        </w:rPr>
        <w:t xml:space="preserve">: </w:t>
      </w:r>
      <w:r w:rsidR="007D3AAE" w:rsidRPr="00C709D9">
        <w:rPr>
          <w:sz w:val="22"/>
          <w:szCs w:val="22"/>
        </w:rPr>
        <w:t>The heritage report is for a different development that is 8 storeys</w:t>
      </w:r>
    </w:p>
    <w:p w14:paraId="66F7D5E2" w14:textId="48A166BE" w:rsidR="00AA07C2" w:rsidRPr="00C709D9" w:rsidRDefault="00AA07C2" w:rsidP="00AA07C2">
      <w:pPr>
        <w:spacing w:after="0" w:line="240" w:lineRule="auto"/>
        <w:jc w:val="both"/>
        <w:rPr>
          <w:sz w:val="22"/>
          <w:szCs w:val="22"/>
          <w:u w:val="single"/>
        </w:rPr>
      </w:pPr>
      <w:r w:rsidRPr="00C709D9">
        <w:rPr>
          <w:sz w:val="22"/>
          <w:szCs w:val="22"/>
          <w:u w:val="single"/>
        </w:rPr>
        <w:t>Comment</w:t>
      </w:r>
      <w:r w:rsidRPr="00C709D9">
        <w:rPr>
          <w:sz w:val="22"/>
          <w:szCs w:val="22"/>
        </w:rPr>
        <w:t xml:space="preserve">: </w:t>
      </w:r>
      <w:r w:rsidR="007D3AAE" w:rsidRPr="00C709D9">
        <w:rPr>
          <w:sz w:val="22"/>
          <w:szCs w:val="22"/>
        </w:rPr>
        <w:t xml:space="preserve">The development is only in the vicinity of heritage items and is not a heritage item or located in a heritage conservation area. The impacts of the development on those nearby heritage items have been considered by Council </w:t>
      </w:r>
      <w:r w:rsidR="00962274">
        <w:rPr>
          <w:sz w:val="22"/>
          <w:szCs w:val="22"/>
        </w:rPr>
        <w:t>O</w:t>
      </w:r>
      <w:r w:rsidR="007D3AAE" w:rsidRPr="00C709D9">
        <w:rPr>
          <w:sz w:val="22"/>
          <w:szCs w:val="22"/>
        </w:rPr>
        <w:t xml:space="preserve">fficers and do not present an impediment to the approval of the application. The fact that the heritage report refers to a different number of storeys is not an impediment to the consideration of </w:t>
      </w:r>
      <w:r w:rsidR="007D3AAE" w:rsidRPr="00962274">
        <w:rPr>
          <w:sz w:val="22"/>
          <w:szCs w:val="22"/>
        </w:rPr>
        <w:t>clause 5.10(4) of</w:t>
      </w:r>
      <w:r w:rsidR="007D3AAE" w:rsidRPr="00C709D9">
        <w:rPr>
          <w:i/>
          <w:iCs/>
          <w:sz w:val="22"/>
          <w:szCs w:val="22"/>
        </w:rPr>
        <w:t xml:space="preserve"> MLEP 2011.</w:t>
      </w:r>
      <w:r w:rsidR="007D3AAE" w:rsidRPr="00C709D9">
        <w:rPr>
          <w:sz w:val="22"/>
          <w:szCs w:val="22"/>
        </w:rPr>
        <w:t xml:space="preserve"> </w:t>
      </w:r>
    </w:p>
    <w:p w14:paraId="2B018F7C" w14:textId="75EA55F8" w:rsidR="00AA07C2" w:rsidRPr="00C709D9" w:rsidRDefault="00AA07C2" w:rsidP="003B66CA">
      <w:pPr>
        <w:spacing w:after="0" w:line="240" w:lineRule="auto"/>
        <w:jc w:val="both"/>
        <w:rPr>
          <w:sz w:val="22"/>
          <w:szCs w:val="22"/>
          <w:u w:val="single"/>
        </w:rPr>
      </w:pPr>
    </w:p>
    <w:p w14:paraId="6EC13A90" w14:textId="57E67313" w:rsidR="00AA07C2" w:rsidRPr="00C709D9" w:rsidRDefault="00AA07C2" w:rsidP="007D3AAE">
      <w:pPr>
        <w:rPr>
          <w:sz w:val="22"/>
          <w:szCs w:val="22"/>
        </w:rPr>
      </w:pPr>
      <w:r w:rsidRPr="00C709D9">
        <w:rPr>
          <w:sz w:val="22"/>
          <w:szCs w:val="22"/>
          <w:u w:val="single"/>
        </w:rPr>
        <w:t>Issue</w:t>
      </w:r>
      <w:r w:rsidRPr="00C709D9">
        <w:rPr>
          <w:sz w:val="22"/>
          <w:szCs w:val="22"/>
        </w:rPr>
        <w:t xml:space="preserve">: </w:t>
      </w:r>
      <w:r w:rsidR="007D3AAE" w:rsidRPr="00C709D9">
        <w:rPr>
          <w:sz w:val="22"/>
          <w:szCs w:val="22"/>
        </w:rPr>
        <w:t>Unsafe density in a flood zone</w:t>
      </w:r>
    </w:p>
    <w:p w14:paraId="05F08CAB" w14:textId="59FA9A8B" w:rsidR="00AA07C2" w:rsidRPr="00C709D9" w:rsidRDefault="00AA07C2" w:rsidP="00AA07C2">
      <w:pPr>
        <w:spacing w:after="0" w:line="240" w:lineRule="auto"/>
        <w:jc w:val="both"/>
        <w:rPr>
          <w:sz w:val="22"/>
          <w:szCs w:val="22"/>
          <w:u w:val="single"/>
        </w:rPr>
      </w:pPr>
      <w:r w:rsidRPr="00C709D9">
        <w:rPr>
          <w:sz w:val="22"/>
          <w:szCs w:val="22"/>
          <w:u w:val="single"/>
        </w:rPr>
        <w:t>Comment</w:t>
      </w:r>
      <w:r w:rsidRPr="00C709D9">
        <w:rPr>
          <w:sz w:val="22"/>
          <w:szCs w:val="22"/>
        </w:rPr>
        <w:t xml:space="preserve">: </w:t>
      </w:r>
      <w:r w:rsidR="007D3AAE" w:rsidRPr="00C709D9">
        <w:rPr>
          <w:sz w:val="22"/>
          <w:szCs w:val="22"/>
        </w:rPr>
        <w:t>The site is not subject to flood planning controls. The train station is subject to overland flow.</w:t>
      </w:r>
    </w:p>
    <w:p w14:paraId="5E53C9FA" w14:textId="4F785A28" w:rsidR="00AA07C2" w:rsidRPr="00C709D9" w:rsidRDefault="00AA07C2" w:rsidP="003B66CA">
      <w:pPr>
        <w:spacing w:after="0" w:line="240" w:lineRule="auto"/>
        <w:jc w:val="both"/>
        <w:rPr>
          <w:sz w:val="22"/>
          <w:szCs w:val="22"/>
          <w:u w:val="single"/>
        </w:rPr>
      </w:pPr>
    </w:p>
    <w:p w14:paraId="21256502" w14:textId="6FA8C111" w:rsidR="00AA07C2" w:rsidRPr="007204BD" w:rsidRDefault="00AA07C2" w:rsidP="007204BD">
      <w:pPr>
        <w:rPr>
          <w:sz w:val="22"/>
          <w:szCs w:val="22"/>
          <w:u w:val="single"/>
        </w:rPr>
      </w:pPr>
      <w:r w:rsidRPr="00C709D9">
        <w:rPr>
          <w:sz w:val="22"/>
          <w:szCs w:val="22"/>
          <w:u w:val="single"/>
        </w:rPr>
        <w:t>Issue</w:t>
      </w:r>
      <w:r w:rsidRPr="007204BD">
        <w:rPr>
          <w:sz w:val="22"/>
          <w:szCs w:val="22"/>
          <w:u w:val="single"/>
        </w:rPr>
        <w:t>:</w:t>
      </w:r>
      <w:r w:rsidRPr="007204BD">
        <w:rPr>
          <w:sz w:val="22"/>
          <w:szCs w:val="22"/>
        </w:rPr>
        <w:t xml:space="preserve"> </w:t>
      </w:r>
      <w:r w:rsidR="00C406A6" w:rsidRPr="007204BD">
        <w:rPr>
          <w:sz w:val="22"/>
          <w:szCs w:val="22"/>
        </w:rPr>
        <w:t>How will sufficient infrastructure be provided?</w:t>
      </w:r>
    </w:p>
    <w:p w14:paraId="32A0BC11" w14:textId="7206E845" w:rsidR="00AA07C2" w:rsidRPr="00C709D9" w:rsidRDefault="00AA07C2" w:rsidP="00AA07C2">
      <w:pPr>
        <w:spacing w:after="0" w:line="240" w:lineRule="auto"/>
        <w:jc w:val="both"/>
        <w:rPr>
          <w:sz w:val="22"/>
          <w:szCs w:val="22"/>
          <w:u w:val="single"/>
        </w:rPr>
      </w:pPr>
      <w:r w:rsidRPr="00C709D9">
        <w:rPr>
          <w:sz w:val="22"/>
          <w:szCs w:val="22"/>
          <w:u w:val="single"/>
        </w:rPr>
        <w:t>Comment</w:t>
      </w:r>
      <w:r w:rsidRPr="00C709D9">
        <w:rPr>
          <w:sz w:val="22"/>
          <w:szCs w:val="22"/>
        </w:rPr>
        <w:t xml:space="preserve">: </w:t>
      </w:r>
      <w:r w:rsidR="00C406A6" w:rsidRPr="00C709D9">
        <w:rPr>
          <w:sz w:val="22"/>
          <w:szCs w:val="22"/>
        </w:rPr>
        <w:t xml:space="preserve">Infrastructure for development is provided though development contributions that </w:t>
      </w:r>
      <w:r w:rsidR="00AE578F" w:rsidRPr="00C709D9">
        <w:rPr>
          <w:sz w:val="22"/>
          <w:szCs w:val="22"/>
        </w:rPr>
        <w:t>are imposed as a condition of consent.</w:t>
      </w:r>
    </w:p>
    <w:p w14:paraId="57277E4E" w14:textId="5B5BB6CF" w:rsidR="00AA07C2" w:rsidRPr="00C709D9" w:rsidRDefault="00AA07C2" w:rsidP="003B66CA">
      <w:pPr>
        <w:spacing w:after="0" w:line="240" w:lineRule="auto"/>
        <w:jc w:val="both"/>
        <w:rPr>
          <w:sz w:val="22"/>
          <w:szCs w:val="22"/>
          <w:u w:val="single"/>
        </w:rPr>
      </w:pPr>
    </w:p>
    <w:p w14:paraId="39D6BF05" w14:textId="45687AC0" w:rsidR="00AA07C2" w:rsidRPr="00C709D9" w:rsidRDefault="00AA07C2" w:rsidP="00AE578F">
      <w:pPr>
        <w:rPr>
          <w:sz w:val="22"/>
          <w:szCs w:val="22"/>
        </w:rPr>
      </w:pPr>
      <w:r w:rsidRPr="00C709D9">
        <w:rPr>
          <w:sz w:val="22"/>
          <w:szCs w:val="22"/>
          <w:u w:val="single"/>
        </w:rPr>
        <w:t>Issue</w:t>
      </w:r>
      <w:r w:rsidRPr="00C709D9">
        <w:rPr>
          <w:sz w:val="22"/>
          <w:szCs w:val="22"/>
        </w:rPr>
        <w:t xml:space="preserve">: </w:t>
      </w:r>
      <w:r w:rsidR="00AE578F" w:rsidRPr="00C709D9">
        <w:rPr>
          <w:sz w:val="22"/>
          <w:szCs w:val="22"/>
        </w:rPr>
        <w:t>Poor architectural design and inappropriate use of colours</w:t>
      </w:r>
    </w:p>
    <w:p w14:paraId="68810CD9" w14:textId="21587DDC" w:rsidR="00AA07C2" w:rsidRPr="00C709D9" w:rsidRDefault="00AA07C2" w:rsidP="003B66CA">
      <w:pPr>
        <w:spacing w:after="0" w:line="240" w:lineRule="auto"/>
        <w:jc w:val="both"/>
        <w:rPr>
          <w:sz w:val="22"/>
          <w:szCs w:val="22"/>
          <w:u w:val="single"/>
        </w:rPr>
      </w:pPr>
      <w:r w:rsidRPr="00C709D9">
        <w:rPr>
          <w:sz w:val="22"/>
          <w:szCs w:val="22"/>
          <w:u w:val="single"/>
        </w:rPr>
        <w:lastRenderedPageBreak/>
        <w:t>Comment</w:t>
      </w:r>
      <w:r w:rsidRPr="00C709D9">
        <w:rPr>
          <w:sz w:val="22"/>
          <w:szCs w:val="22"/>
        </w:rPr>
        <w:t xml:space="preserve">: </w:t>
      </w:r>
      <w:r w:rsidR="00AE578F" w:rsidRPr="00C709D9">
        <w:rPr>
          <w:sz w:val="22"/>
          <w:szCs w:val="22"/>
        </w:rPr>
        <w:t xml:space="preserve">Councils Architectural Excellence Panel has recommended refusal of the application in considering the architectural design. </w:t>
      </w:r>
      <w:r w:rsidR="00655ED2">
        <w:rPr>
          <w:sz w:val="22"/>
          <w:szCs w:val="22"/>
        </w:rPr>
        <w:t>Although not</w:t>
      </w:r>
      <w:r w:rsidR="00AE578F" w:rsidRPr="00C709D9">
        <w:rPr>
          <w:sz w:val="22"/>
          <w:szCs w:val="22"/>
        </w:rPr>
        <w:t xml:space="preserve"> a reason for refusal</w:t>
      </w:r>
      <w:r w:rsidR="00655ED2">
        <w:rPr>
          <w:sz w:val="22"/>
          <w:szCs w:val="22"/>
        </w:rPr>
        <w:t>, the application is in any event recommended for refusal</w:t>
      </w:r>
      <w:r w:rsidR="00C3447B">
        <w:rPr>
          <w:sz w:val="22"/>
          <w:szCs w:val="22"/>
        </w:rPr>
        <w:t>.</w:t>
      </w:r>
    </w:p>
    <w:p w14:paraId="0B96E5F1" w14:textId="77777777" w:rsidR="00D61E8D" w:rsidRPr="00C709D9" w:rsidRDefault="00D61E8D" w:rsidP="00D61E8D">
      <w:pPr>
        <w:spacing w:after="0" w:line="240" w:lineRule="auto"/>
        <w:rPr>
          <w:sz w:val="22"/>
          <w:szCs w:val="22"/>
        </w:rPr>
      </w:pPr>
    </w:p>
    <w:p w14:paraId="370005D9" w14:textId="77777777" w:rsidR="00D61E8D" w:rsidRDefault="00B008E4" w:rsidP="00D61E8D">
      <w:pPr>
        <w:keepNext/>
        <w:keepLines/>
        <w:spacing w:after="0" w:line="240" w:lineRule="auto"/>
        <w:outlineLvl w:val="1"/>
        <w:rPr>
          <w:rFonts w:eastAsiaTheme="majorEastAsia"/>
          <w:color w:val="2E74B5" w:themeColor="accent1" w:themeShade="BF"/>
        </w:rPr>
      </w:pPr>
      <w:r>
        <w:rPr>
          <w:rFonts w:eastAsiaTheme="majorEastAsia"/>
          <w:color w:val="2E74B5" w:themeColor="accent1" w:themeShade="BF"/>
        </w:rPr>
        <w:t>5(</w:t>
      </w:r>
      <w:r w:rsidR="002478A2">
        <w:rPr>
          <w:rFonts w:eastAsiaTheme="majorEastAsia"/>
          <w:color w:val="2E74B5" w:themeColor="accent1" w:themeShade="BF"/>
        </w:rPr>
        <w:t>h</w:t>
      </w:r>
      <w:r>
        <w:rPr>
          <w:rFonts w:eastAsiaTheme="majorEastAsia"/>
          <w:color w:val="2E74B5" w:themeColor="accent1" w:themeShade="BF"/>
        </w:rPr>
        <w:t>) The Public Interest</w:t>
      </w:r>
    </w:p>
    <w:p w14:paraId="16ED319F" w14:textId="77777777" w:rsidR="00D61E8D" w:rsidRDefault="00D61E8D" w:rsidP="00D61E8D">
      <w:pPr>
        <w:spacing w:after="0" w:line="240" w:lineRule="auto"/>
        <w:jc w:val="both"/>
        <w:rPr>
          <w:sz w:val="22"/>
          <w:szCs w:val="22"/>
        </w:rPr>
      </w:pPr>
    </w:p>
    <w:p w14:paraId="249567CC" w14:textId="77777777" w:rsidR="00D61E8D" w:rsidRDefault="00B008E4" w:rsidP="00D61E8D">
      <w:pPr>
        <w:spacing w:after="0" w:line="240" w:lineRule="auto"/>
        <w:jc w:val="both"/>
        <w:rPr>
          <w:sz w:val="22"/>
          <w:szCs w:val="22"/>
        </w:rPr>
      </w:pPr>
      <w:r>
        <w:rPr>
          <w:sz w:val="22"/>
          <w:szCs w:val="22"/>
        </w:rPr>
        <w:t xml:space="preserve">The public interest is best served by the consistent application of the requirements of the relevant Environmental Planning Instruments, and by Council ensuring that any adverse effects on the surrounding area and the environment are appropriately managed. </w:t>
      </w:r>
    </w:p>
    <w:p w14:paraId="742FF40E" w14:textId="77777777" w:rsidR="00D61E8D" w:rsidRDefault="00D61E8D" w:rsidP="00D61E8D">
      <w:pPr>
        <w:spacing w:after="0" w:line="240" w:lineRule="auto"/>
        <w:jc w:val="both"/>
        <w:rPr>
          <w:sz w:val="22"/>
          <w:szCs w:val="22"/>
          <w:highlight w:val="lightGray"/>
        </w:rPr>
      </w:pPr>
    </w:p>
    <w:p w14:paraId="6EB2BA83" w14:textId="221D0EB6" w:rsidR="00D61E8D" w:rsidRDefault="00B008E4" w:rsidP="00D61E8D">
      <w:pPr>
        <w:spacing w:after="0" w:line="240" w:lineRule="auto"/>
        <w:jc w:val="both"/>
        <w:rPr>
          <w:sz w:val="22"/>
          <w:szCs w:val="22"/>
        </w:rPr>
      </w:pPr>
      <w:r w:rsidRPr="00EA6212">
        <w:rPr>
          <w:sz w:val="22"/>
          <w:szCs w:val="22"/>
        </w:rPr>
        <w:t>The proposal is contrary to the public interest</w:t>
      </w:r>
      <w:r w:rsidR="00EA6212">
        <w:rPr>
          <w:sz w:val="22"/>
          <w:szCs w:val="22"/>
        </w:rPr>
        <w:t xml:space="preserve"> noting the high development standard breaches without adequate justification and that the proposal will block </w:t>
      </w:r>
      <w:r w:rsidR="00C3447B">
        <w:rPr>
          <w:sz w:val="22"/>
          <w:szCs w:val="22"/>
        </w:rPr>
        <w:t xml:space="preserve">public </w:t>
      </w:r>
      <w:r w:rsidR="00EA6212">
        <w:rPr>
          <w:sz w:val="22"/>
          <w:szCs w:val="22"/>
        </w:rPr>
        <w:t xml:space="preserve">access to </w:t>
      </w:r>
      <w:r w:rsidR="00B154B1">
        <w:rPr>
          <w:sz w:val="22"/>
          <w:szCs w:val="22"/>
        </w:rPr>
        <w:t>S</w:t>
      </w:r>
      <w:r w:rsidR="00EA6212">
        <w:rPr>
          <w:sz w:val="22"/>
          <w:szCs w:val="22"/>
        </w:rPr>
        <w:t xml:space="preserve">tation </w:t>
      </w:r>
      <w:r w:rsidR="00B154B1">
        <w:rPr>
          <w:sz w:val="22"/>
          <w:szCs w:val="22"/>
        </w:rPr>
        <w:t>S</w:t>
      </w:r>
      <w:r w:rsidR="00EA6212">
        <w:rPr>
          <w:sz w:val="22"/>
          <w:szCs w:val="22"/>
        </w:rPr>
        <w:t xml:space="preserve">treet and Marrickville station </w:t>
      </w:r>
      <w:r w:rsidR="00C3447B">
        <w:rPr>
          <w:sz w:val="22"/>
          <w:szCs w:val="22"/>
        </w:rPr>
        <w:t>for private servicing</w:t>
      </w:r>
      <w:r w:rsidR="00EA6212">
        <w:rPr>
          <w:sz w:val="22"/>
          <w:szCs w:val="22"/>
        </w:rPr>
        <w:t>.</w:t>
      </w:r>
    </w:p>
    <w:p w14:paraId="59AA367D" w14:textId="77777777" w:rsidR="00D61E8D" w:rsidRDefault="00D61E8D" w:rsidP="00D61E8D">
      <w:pPr>
        <w:spacing w:after="0" w:line="240" w:lineRule="auto"/>
        <w:jc w:val="both"/>
        <w:rPr>
          <w:sz w:val="22"/>
          <w:szCs w:val="22"/>
        </w:rPr>
      </w:pPr>
    </w:p>
    <w:p w14:paraId="71F93FD6" w14:textId="77777777"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6</w:t>
      </w:r>
      <w:r>
        <w:rPr>
          <w:rFonts w:eastAsiaTheme="majorEastAsia"/>
          <w:b/>
          <w:bCs/>
          <w:color w:val="2E74B5" w:themeColor="accent1" w:themeShade="BF"/>
          <w:sz w:val="28"/>
          <w:szCs w:val="28"/>
        </w:rPr>
        <w:tab/>
        <w:t>Referrals</w:t>
      </w:r>
    </w:p>
    <w:p w14:paraId="0212DA33" w14:textId="77777777" w:rsidR="00D61E8D" w:rsidRDefault="00D61E8D" w:rsidP="00D61E8D">
      <w:pPr>
        <w:keepNext/>
        <w:keepLines/>
        <w:spacing w:after="0" w:line="240" w:lineRule="auto"/>
        <w:outlineLvl w:val="1"/>
        <w:rPr>
          <w:rFonts w:eastAsiaTheme="majorEastAsia"/>
          <w:color w:val="2E74B5" w:themeColor="accent1" w:themeShade="BF"/>
          <w:sz w:val="26"/>
          <w:szCs w:val="26"/>
        </w:rPr>
      </w:pPr>
    </w:p>
    <w:p w14:paraId="284987E8" w14:textId="77777777" w:rsidR="00D61E8D" w:rsidRDefault="00B008E4" w:rsidP="00D61E8D">
      <w:pPr>
        <w:keepNext/>
        <w:keepLines/>
        <w:spacing w:after="0" w:line="240" w:lineRule="auto"/>
        <w:outlineLvl w:val="1"/>
        <w:rPr>
          <w:rFonts w:eastAsiaTheme="majorEastAsia"/>
          <w:color w:val="2E74B5" w:themeColor="accent1" w:themeShade="BF"/>
        </w:rPr>
      </w:pPr>
      <w:r>
        <w:rPr>
          <w:rFonts w:eastAsiaTheme="majorEastAsia"/>
          <w:color w:val="2E74B5" w:themeColor="accent1" w:themeShade="BF"/>
        </w:rPr>
        <w:t>6(a)</w:t>
      </w:r>
      <w:r>
        <w:rPr>
          <w:rFonts w:eastAsiaTheme="majorEastAsia"/>
          <w:color w:val="2E74B5" w:themeColor="accent1" w:themeShade="BF"/>
        </w:rPr>
        <w:tab/>
        <w:t>Internal</w:t>
      </w:r>
    </w:p>
    <w:p w14:paraId="27EF9DA9" w14:textId="77777777" w:rsidR="00D61E8D" w:rsidRDefault="00D61E8D" w:rsidP="00D61E8D">
      <w:pPr>
        <w:spacing w:after="0" w:line="240" w:lineRule="auto"/>
        <w:jc w:val="both"/>
        <w:rPr>
          <w:sz w:val="22"/>
          <w:szCs w:val="22"/>
        </w:rPr>
      </w:pPr>
    </w:p>
    <w:p w14:paraId="2E8026BA" w14:textId="77777777" w:rsidR="00D61E8D" w:rsidRDefault="00B008E4" w:rsidP="00D61E8D">
      <w:pPr>
        <w:spacing w:after="0" w:line="240" w:lineRule="auto"/>
        <w:jc w:val="both"/>
        <w:rPr>
          <w:sz w:val="22"/>
          <w:szCs w:val="22"/>
        </w:rPr>
      </w:pPr>
      <w:r>
        <w:rPr>
          <w:sz w:val="22"/>
          <w:szCs w:val="22"/>
        </w:rPr>
        <w:t>The application was referred to the following internal sections/officers and issues raised in those referrals have been discussed in section 5 above.</w:t>
      </w:r>
    </w:p>
    <w:p w14:paraId="5203D5F1" w14:textId="77777777" w:rsidR="002849CF" w:rsidRPr="002849CF" w:rsidRDefault="002849CF" w:rsidP="002849CF">
      <w:pPr>
        <w:spacing w:after="0" w:line="240" w:lineRule="auto"/>
        <w:contextualSpacing/>
        <w:jc w:val="both"/>
        <w:rPr>
          <w:sz w:val="22"/>
          <w:szCs w:val="22"/>
          <w:lang w:eastAsia="en-AU"/>
        </w:rPr>
      </w:pPr>
    </w:p>
    <w:p w14:paraId="785DCE9D" w14:textId="7833522B" w:rsidR="00D61E8D" w:rsidRPr="002849CF" w:rsidRDefault="002849CF" w:rsidP="00FB066D">
      <w:pPr>
        <w:numPr>
          <w:ilvl w:val="0"/>
          <w:numId w:val="6"/>
        </w:numPr>
        <w:spacing w:after="0" w:line="240" w:lineRule="auto"/>
        <w:contextualSpacing/>
        <w:jc w:val="both"/>
        <w:rPr>
          <w:sz w:val="22"/>
          <w:szCs w:val="22"/>
          <w:lang w:eastAsia="en-AU"/>
        </w:rPr>
      </w:pPr>
      <w:r w:rsidRPr="002849CF">
        <w:rPr>
          <w:noProof/>
          <w:sz w:val="22"/>
          <w:szCs w:val="22"/>
        </w:rPr>
        <w:t>Architectural Excellence Panel</w:t>
      </w:r>
    </w:p>
    <w:p w14:paraId="63E430BB" w14:textId="59685E44" w:rsidR="002849CF" w:rsidRPr="002849CF" w:rsidRDefault="002849CF" w:rsidP="00FB066D">
      <w:pPr>
        <w:numPr>
          <w:ilvl w:val="0"/>
          <w:numId w:val="6"/>
        </w:numPr>
        <w:spacing w:after="0" w:line="240" w:lineRule="auto"/>
        <w:contextualSpacing/>
        <w:jc w:val="both"/>
        <w:rPr>
          <w:sz w:val="22"/>
          <w:szCs w:val="22"/>
          <w:lang w:eastAsia="en-AU"/>
        </w:rPr>
      </w:pPr>
      <w:r w:rsidRPr="002849CF">
        <w:rPr>
          <w:noProof/>
          <w:sz w:val="22"/>
          <w:szCs w:val="22"/>
        </w:rPr>
        <w:t>Building Surveyor</w:t>
      </w:r>
    </w:p>
    <w:p w14:paraId="13F53B69" w14:textId="6CB70A65" w:rsidR="002849CF" w:rsidRPr="002849CF" w:rsidRDefault="002849CF" w:rsidP="00FB066D">
      <w:pPr>
        <w:numPr>
          <w:ilvl w:val="0"/>
          <w:numId w:val="6"/>
        </w:numPr>
        <w:spacing w:after="0" w:line="240" w:lineRule="auto"/>
        <w:contextualSpacing/>
        <w:jc w:val="both"/>
        <w:rPr>
          <w:sz w:val="22"/>
          <w:szCs w:val="22"/>
          <w:lang w:eastAsia="en-AU"/>
        </w:rPr>
      </w:pPr>
      <w:r w:rsidRPr="002849CF">
        <w:rPr>
          <w:noProof/>
          <w:sz w:val="22"/>
          <w:szCs w:val="22"/>
        </w:rPr>
        <w:t>Development Engineering</w:t>
      </w:r>
    </w:p>
    <w:p w14:paraId="42E88159" w14:textId="01CE0D7A" w:rsidR="002849CF" w:rsidRPr="002849CF" w:rsidRDefault="002849CF" w:rsidP="00FB066D">
      <w:pPr>
        <w:numPr>
          <w:ilvl w:val="0"/>
          <w:numId w:val="6"/>
        </w:numPr>
        <w:spacing w:after="0" w:line="240" w:lineRule="auto"/>
        <w:contextualSpacing/>
        <w:jc w:val="both"/>
        <w:rPr>
          <w:sz w:val="22"/>
          <w:szCs w:val="22"/>
          <w:lang w:eastAsia="en-AU"/>
        </w:rPr>
      </w:pPr>
      <w:r w:rsidRPr="002849CF">
        <w:rPr>
          <w:sz w:val="22"/>
          <w:szCs w:val="22"/>
          <w:lang w:eastAsia="en-AU"/>
        </w:rPr>
        <w:t>Environmental Health Officer</w:t>
      </w:r>
    </w:p>
    <w:p w14:paraId="45DB9DAA" w14:textId="062C1CAA" w:rsidR="002849CF" w:rsidRPr="002849CF" w:rsidRDefault="002849CF" w:rsidP="00FB066D">
      <w:pPr>
        <w:numPr>
          <w:ilvl w:val="0"/>
          <w:numId w:val="6"/>
        </w:numPr>
        <w:spacing w:after="0" w:line="240" w:lineRule="auto"/>
        <w:contextualSpacing/>
        <w:jc w:val="both"/>
        <w:rPr>
          <w:sz w:val="22"/>
          <w:szCs w:val="22"/>
          <w:lang w:eastAsia="en-AU"/>
        </w:rPr>
      </w:pPr>
      <w:r w:rsidRPr="002849CF">
        <w:rPr>
          <w:sz w:val="22"/>
          <w:szCs w:val="22"/>
          <w:lang w:eastAsia="en-AU"/>
        </w:rPr>
        <w:t>Heritage Officer</w:t>
      </w:r>
    </w:p>
    <w:p w14:paraId="65545928" w14:textId="60B6C0B3" w:rsidR="002849CF" w:rsidRPr="002849CF" w:rsidRDefault="002849CF" w:rsidP="00FB066D">
      <w:pPr>
        <w:numPr>
          <w:ilvl w:val="0"/>
          <w:numId w:val="6"/>
        </w:numPr>
        <w:spacing w:after="0" w:line="240" w:lineRule="auto"/>
        <w:contextualSpacing/>
        <w:jc w:val="both"/>
        <w:rPr>
          <w:sz w:val="22"/>
          <w:szCs w:val="22"/>
          <w:lang w:eastAsia="en-AU"/>
        </w:rPr>
      </w:pPr>
      <w:r w:rsidRPr="002849CF">
        <w:rPr>
          <w:sz w:val="22"/>
          <w:szCs w:val="22"/>
          <w:lang w:eastAsia="en-AU"/>
        </w:rPr>
        <w:t xml:space="preserve">Waste Management Officer </w:t>
      </w:r>
    </w:p>
    <w:p w14:paraId="41CC50CD" w14:textId="5EBA06FF" w:rsidR="00D61E8D" w:rsidRDefault="00D61E8D" w:rsidP="00D61E8D">
      <w:pPr>
        <w:spacing w:after="0" w:line="240" w:lineRule="auto"/>
        <w:jc w:val="both"/>
        <w:rPr>
          <w:sz w:val="22"/>
          <w:szCs w:val="22"/>
        </w:rPr>
      </w:pPr>
    </w:p>
    <w:p w14:paraId="21AB4B24" w14:textId="3F32E285" w:rsidR="00301C6B" w:rsidRDefault="00301C6B" w:rsidP="00D61E8D">
      <w:pPr>
        <w:spacing w:after="0" w:line="240" w:lineRule="auto"/>
        <w:jc w:val="both"/>
        <w:rPr>
          <w:sz w:val="22"/>
          <w:szCs w:val="22"/>
        </w:rPr>
      </w:pPr>
      <w:r>
        <w:rPr>
          <w:sz w:val="22"/>
          <w:szCs w:val="22"/>
        </w:rPr>
        <w:t xml:space="preserve">Note: Should the application be considered by the panel for approval Council’s development Engineer recommended the following </w:t>
      </w:r>
      <w:r w:rsidR="00B4133D">
        <w:rPr>
          <w:sz w:val="22"/>
          <w:szCs w:val="22"/>
        </w:rPr>
        <w:t>deferred</w:t>
      </w:r>
      <w:r>
        <w:rPr>
          <w:sz w:val="22"/>
          <w:szCs w:val="22"/>
        </w:rPr>
        <w:t xml:space="preserve"> </w:t>
      </w:r>
      <w:r w:rsidR="00B4133D">
        <w:rPr>
          <w:sz w:val="22"/>
          <w:szCs w:val="22"/>
        </w:rPr>
        <w:t>commencement</w:t>
      </w:r>
      <w:r>
        <w:rPr>
          <w:sz w:val="22"/>
          <w:szCs w:val="22"/>
        </w:rPr>
        <w:t xml:space="preserve"> </w:t>
      </w:r>
      <w:r w:rsidR="00B4133D">
        <w:rPr>
          <w:sz w:val="22"/>
          <w:szCs w:val="22"/>
        </w:rPr>
        <w:t>c</w:t>
      </w:r>
      <w:r>
        <w:rPr>
          <w:sz w:val="22"/>
          <w:szCs w:val="22"/>
        </w:rPr>
        <w:t xml:space="preserve">onditions. These have not been included in the </w:t>
      </w:r>
      <w:r w:rsidR="00B4133D">
        <w:rPr>
          <w:sz w:val="22"/>
          <w:szCs w:val="22"/>
        </w:rPr>
        <w:t xml:space="preserve">without prejudice conditions </w:t>
      </w:r>
      <w:r>
        <w:rPr>
          <w:sz w:val="22"/>
          <w:szCs w:val="22"/>
        </w:rPr>
        <w:t xml:space="preserve">as they would have resulted in significant changes that in the view of the planning staff would result in significant amendments that </w:t>
      </w:r>
      <w:r w:rsidR="00B4133D">
        <w:rPr>
          <w:sz w:val="22"/>
          <w:szCs w:val="22"/>
        </w:rPr>
        <w:t>would impact fundamentally on the provision of an active street frontage (a zone objective) and require further concurrence of Sydney Trains. Arguably these conditions amended the development to no longer be substantially the same development</w:t>
      </w:r>
      <w:r w:rsidR="0010230D">
        <w:rPr>
          <w:sz w:val="22"/>
          <w:szCs w:val="22"/>
        </w:rPr>
        <w:t xml:space="preserve"> placing a jurisdictional barrier to the imposition of these conditions</w:t>
      </w:r>
      <w:r w:rsidR="00B4133D">
        <w:rPr>
          <w:sz w:val="22"/>
          <w:szCs w:val="22"/>
        </w:rPr>
        <w:t>.</w:t>
      </w:r>
    </w:p>
    <w:p w14:paraId="3113E073" w14:textId="1FA521E8" w:rsidR="00301C6B" w:rsidRPr="005D3A4E" w:rsidRDefault="00301C6B" w:rsidP="005D3A4E">
      <w:pPr>
        <w:pStyle w:val="Heading2"/>
        <w:ind w:left="1080"/>
        <w:rPr>
          <w:rFonts w:cs="Arial"/>
          <w:i/>
          <w:iCs/>
          <w:szCs w:val="22"/>
        </w:rPr>
      </w:pPr>
      <w:r w:rsidRPr="005D3A4E">
        <w:rPr>
          <w:rFonts w:cs="Arial"/>
          <w:i/>
          <w:iCs/>
          <w:noProof/>
          <w:szCs w:val="22"/>
        </w:rPr>
        <w:t>“Loading Dock</w:t>
      </w:r>
    </w:p>
    <w:p w14:paraId="6296734B" w14:textId="77777777" w:rsidR="00301C6B" w:rsidRPr="005D3A4E" w:rsidRDefault="00301C6B" w:rsidP="005D3A4E">
      <w:pPr>
        <w:pStyle w:val="NoSpacing"/>
        <w:ind w:left="720"/>
        <w:rPr>
          <w:rFonts w:ascii="Arial" w:hAnsi="Arial" w:cs="Arial"/>
          <w:i/>
          <w:iCs/>
          <w:sz w:val="22"/>
          <w:szCs w:val="22"/>
        </w:rPr>
      </w:pPr>
      <w:r w:rsidRPr="005D3A4E">
        <w:rPr>
          <w:rFonts w:ascii="Arial" w:eastAsia="Arial" w:hAnsi="Arial" w:cs="Arial"/>
          <w:i/>
          <w:iCs/>
          <w:color w:val="000000"/>
          <w:sz w:val="22"/>
          <w:szCs w:val="22"/>
        </w:rPr>
        <w:t>This consent will not operate and it may not be acted upon until the Council or its delegate is satisfied that a suitable loading dock has been provided off Station Street East that will allow for the servicing of the site without impeding on through traffic or pedestrian movements. The loading dock shall be suitable for use by a Medium Rigid Vehicle. </w:t>
      </w:r>
    </w:p>
    <w:p w14:paraId="40D1E414" w14:textId="77777777" w:rsidR="00301C6B" w:rsidRPr="005D3A4E" w:rsidRDefault="00301C6B" w:rsidP="005D3A4E">
      <w:pPr>
        <w:pStyle w:val="Heading2"/>
        <w:ind w:left="1080"/>
        <w:rPr>
          <w:rFonts w:cs="Arial"/>
          <w:i/>
          <w:iCs/>
          <w:szCs w:val="22"/>
        </w:rPr>
      </w:pPr>
      <w:r w:rsidRPr="005D3A4E">
        <w:rPr>
          <w:rFonts w:cs="Arial"/>
          <w:i/>
          <w:iCs/>
          <w:noProof/>
          <w:szCs w:val="22"/>
        </w:rPr>
        <w:t>Restrictions for splayed corners</w:t>
      </w:r>
    </w:p>
    <w:p w14:paraId="4F27B951" w14:textId="77777777" w:rsidR="00301C6B" w:rsidRPr="005D3A4E" w:rsidRDefault="00301C6B" w:rsidP="005D3A4E">
      <w:pPr>
        <w:pStyle w:val="NoSpacing"/>
        <w:ind w:left="720"/>
        <w:rPr>
          <w:rFonts w:ascii="Arial" w:hAnsi="Arial" w:cs="Arial"/>
          <w:i/>
          <w:iCs/>
          <w:sz w:val="22"/>
          <w:szCs w:val="22"/>
        </w:rPr>
      </w:pPr>
      <w:r w:rsidRPr="005D3A4E">
        <w:rPr>
          <w:rFonts w:ascii="Arial" w:eastAsia="Arial" w:hAnsi="Arial" w:cs="Arial"/>
          <w:i/>
          <w:iCs/>
          <w:color w:val="000000"/>
          <w:sz w:val="22"/>
          <w:szCs w:val="22"/>
        </w:rPr>
        <w:t>This consent will not operate and it may not be acted upon until the Council or its delegate is satisfied that the architectural plans have been amended to allow for creation of 2mx2m Splayed Corners at both corners of the building.  The splays shall apply to a height of 4.5m above the footpath level.</w:t>
      </w:r>
    </w:p>
    <w:p w14:paraId="41FD4167" w14:textId="77777777" w:rsidR="00301C6B" w:rsidRPr="005D3A4E" w:rsidRDefault="00301C6B" w:rsidP="005D3A4E">
      <w:pPr>
        <w:pStyle w:val="NoSpacing"/>
        <w:ind w:left="720"/>
        <w:rPr>
          <w:rFonts w:ascii="Arial" w:hAnsi="Arial" w:cs="Arial"/>
          <w:i/>
          <w:iCs/>
          <w:sz w:val="22"/>
          <w:szCs w:val="22"/>
        </w:rPr>
      </w:pPr>
      <w:r w:rsidRPr="005D3A4E">
        <w:rPr>
          <w:rFonts w:ascii="Arial" w:hAnsi="Arial" w:cs="Arial"/>
          <w:i/>
          <w:iCs/>
          <w:sz w:val="22"/>
          <w:szCs w:val="22"/>
        </w:rPr>
        <w:t> </w:t>
      </w:r>
    </w:p>
    <w:p w14:paraId="2BC2D241" w14:textId="77777777" w:rsidR="00301C6B" w:rsidRPr="005D3A4E" w:rsidRDefault="00301C6B" w:rsidP="005D3A4E">
      <w:pPr>
        <w:pStyle w:val="Heading2"/>
        <w:ind w:left="1080"/>
        <w:rPr>
          <w:rFonts w:cs="Arial"/>
          <w:i/>
          <w:iCs/>
          <w:szCs w:val="22"/>
        </w:rPr>
      </w:pPr>
      <w:r w:rsidRPr="005D3A4E">
        <w:rPr>
          <w:rFonts w:cs="Arial"/>
          <w:i/>
          <w:iCs/>
          <w:noProof/>
          <w:szCs w:val="22"/>
        </w:rPr>
        <w:lastRenderedPageBreak/>
        <w:t>Additional parking</w:t>
      </w:r>
    </w:p>
    <w:p w14:paraId="6C08C62D" w14:textId="32152632" w:rsidR="00301C6B" w:rsidRPr="005D3A4E" w:rsidRDefault="00301C6B" w:rsidP="005D3A4E">
      <w:pPr>
        <w:pStyle w:val="NoSpacing"/>
        <w:ind w:left="720"/>
        <w:rPr>
          <w:rFonts w:ascii="Arial" w:hAnsi="Arial" w:cs="Arial"/>
          <w:sz w:val="22"/>
          <w:szCs w:val="22"/>
        </w:rPr>
      </w:pPr>
      <w:r w:rsidRPr="005D3A4E">
        <w:rPr>
          <w:rFonts w:ascii="Arial" w:eastAsia="Arial" w:hAnsi="Arial" w:cs="Arial"/>
          <w:i/>
          <w:iCs/>
          <w:color w:val="000000"/>
          <w:sz w:val="22"/>
          <w:szCs w:val="22"/>
        </w:rPr>
        <w:t>This consent will not operate and it may not be acted upon until the Council or its delegate is satisfied that the plans have been amended to provide an additional basement level so as to provide an 15 additional carparking spaces.”</w:t>
      </w:r>
    </w:p>
    <w:p w14:paraId="3F51681C" w14:textId="77777777" w:rsidR="00301C6B" w:rsidRDefault="00301C6B" w:rsidP="00D61E8D">
      <w:pPr>
        <w:spacing w:after="0" w:line="240" w:lineRule="auto"/>
        <w:jc w:val="both"/>
        <w:rPr>
          <w:sz w:val="22"/>
          <w:szCs w:val="22"/>
        </w:rPr>
      </w:pPr>
    </w:p>
    <w:p w14:paraId="7DEA942E" w14:textId="77777777" w:rsidR="00301C6B" w:rsidRDefault="00301C6B" w:rsidP="00D61E8D">
      <w:pPr>
        <w:spacing w:after="0" w:line="240" w:lineRule="auto"/>
        <w:jc w:val="both"/>
        <w:rPr>
          <w:sz w:val="22"/>
          <w:szCs w:val="22"/>
        </w:rPr>
      </w:pPr>
    </w:p>
    <w:p w14:paraId="56449460" w14:textId="77777777" w:rsidR="00D61E8D" w:rsidRDefault="00B008E4" w:rsidP="00D61E8D">
      <w:pPr>
        <w:keepNext/>
        <w:keepLines/>
        <w:spacing w:after="0" w:line="240" w:lineRule="auto"/>
        <w:jc w:val="both"/>
        <w:outlineLvl w:val="1"/>
      </w:pPr>
      <w:r>
        <w:rPr>
          <w:rFonts w:eastAsiaTheme="majorEastAsia"/>
          <w:color w:val="2E74B5" w:themeColor="accent1" w:themeShade="BF"/>
        </w:rPr>
        <w:t>6(b)</w:t>
      </w:r>
      <w:r>
        <w:rPr>
          <w:rFonts w:eastAsiaTheme="majorEastAsia"/>
          <w:color w:val="2E74B5" w:themeColor="accent1" w:themeShade="BF"/>
        </w:rPr>
        <w:tab/>
        <w:t>External</w:t>
      </w:r>
    </w:p>
    <w:p w14:paraId="1FFD00CB" w14:textId="77777777" w:rsidR="00D61E8D" w:rsidRDefault="00D61E8D" w:rsidP="00D61E8D">
      <w:pPr>
        <w:tabs>
          <w:tab w:val="left" w:pos="7013"/>
        </w:tabs>
        <w:spacing w:after="0" w:line="240" w:lineRule="auto"/>
        <w:jc w:val="both"/>
        <w:rPr>
          <w:sz w:val="22"/>
          <w:szCs w:val="22"/>
        </w:rPr>
      </w:pPr>
    </w:p>
    <w:p w14:paraId="48141E06" w14:textId="77777777" w:rsidR="00D61E8D" w:rsidRDefault="00B008E4" w:rsidP="00D61E8D">
      <w:pPr>
        <w:spacing w:after="0" w:line="240" w:lineRule="auto"/>
        <w:jc w:val="both"/>
        <w:rPr>
          <w:sz w:val="22"/>
          <w:szCs w:val="22"/>
        </w:rPr>
      </w:pPr>
      <w:r>
        <w:rPr>
          <w:sz w:val="22"/>
          <w:szCs w:val="22"/>
        </w:rPr>
        <w:t>The application was referred to the following external bodies and issues raised in those referrals have been discussed in section 5 above.</w:t>
      </w:r>
    </w:p>
    <w:p w14:paraId="46D0A173" w14:textId="77777777" w:rsidR="00D61E8D" w:rsidRDefault="00D61E8D" w:rsidP="00D61E8D">
      <w:pPr>
        <w:spacing w:after="0" w:line="240" w:lineRule="auto"/>
        <w:jc w:val="both"/>
        <w:rPr>
          <w:sz w:val="22"/>
          <w:szCs w:val="22"/>
        </w:rPr>
      </w:pPr>
    </w:p>
    <w:p w14:paraId="49EB2404" w14:textId="34269074" w:rsidR="002849CF" w:rsidRPr="002849CF" w:rsidRDefault="002849CF" w:rsidP="00FB066D">
      <w:pPr>
        <w:numPr>
          <w:ilvl w:val="0"/>
          <w:numId w:val="6"/>
        </w:numPr>
        <w:spacing w:after="0" w:line="240" w:lineRule="auto"/>
        <w:contextualSpacing/>
        <w:jc w:val="both"/>
        <w:rPr>
          <w:sz w:val="22"/>
          <w:szCs w:val="22"/>
          <w:lang w:eastAsia="en-AU"/>
        </w:rPr>
      </w:pPr>
      <w:r w:rsidRPr="002849CF">
        <w:rPr>
          <w:noProof/>
          <w:sz w:val="22"/>
          <w:szCs w:val="22"/>
        </w:rPr>
        <w:t>Sydney Trains</w:t>
      </w:r>
    </w:p>
    <w:p w14:paraId="2A2C5C79" w14:textId="77777777" w:rsidR="00D61E8D" w:rsidRDefault="00D61E8D" w:rsidP="00D61E8D">
      <w:pPr>
        <w:spacing w:after="0" w:line="240" w:lineRule="auto"/>
        <w:jc w:val="both"/>
        <w:rPr>
          <w:sz w:val="22"/>
          <w:szCs w:val="22"/>
        </w:rPr>
      </w:pPr>
    </w:p>
    <w:p w14:paraId="02E44555" w14:textId="77777777" w:rsidR="00D61E8D" w:rsidRDefault="00B008E4" w:rsidP="00D61E8D">
      <w:pPr>
        <w:keepNext/>
        <w:keepLines/>
        <w:spacing w:after="0" w:line="240" w:lineRule="auto"/>
        <w:jc w:val="both"/>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7.</w:t>
      </w:r>
      <w:r>
        <w:rPr>
          <w:rFonts w:eastAsiaTheme="majorEastAsia"/>
          <w:b/>
          <w:bCs/>
          <w:color w:val="2E74B5" w:themeColor="accent1" w:themeShade="BF"/>
          <w:sz w:val="28"/>
          <w:szCs w:val="28"/>
        </w:rPr>
        <w:tab/>
        <w:t xml:space="preserve">Section 7.11 Contributions/7.12 Levy </w:t>
      </w:r>
    </w:p>
    <w:p w14:paraId="0A448A46" w14:textId="77777777" w:rsidR="00D61E8D" w:rsidRDefault="00D61E8D" w:rsidP="00D61E8D">
      <w:pPr>
        <w:spacing w:after="0" w:line="240" w:lineRule="auto"/>
        <w:jc w:val="both"/>
        <w:rPr>
          <w:sz w:val="22"/>
          <w:szCs w:val="22"/>
        </w:rPr>
      </w:pPr>
    </w:p>
    <w:p w14:paraId="02796259" w14:textId="79B4BD06" w:rsidR="00D61E8D" w:rsidRDefault="00B008E4" w:rsidP="007D3711">
      <w:pPr>
        <w:autoSpaceDE w:val="0"/>
        <w:autoSpaceDN w:val="0"/>
        <w:adjustRightInd w:val="0"/>
        <w:spacing w:after="0" w:line="240" w:lineRule="auto"/>
        <w:jc w:val="both"/>
        <w:rPr>
          <w:sz w:val="22"/>
          <w:szCs w:val="22"/>
        </w:rPr>
      </w:pPr>
      <w:r w:rsidRPr="007D3711">
        <w:rPr>
          <w:sz w:val="22"/>
          <w:szCs w:val="22"/>
        </w:rPr>
        <w:t>Section 7.11 contributions</w:t>
      </w:r>
      <w:r w:rsidR="007D3711" w:rsidRPr="007D3711">
        <w:rPr>
          <w:sz w:val="22"/>
          <w:szCs w:val="22"/>
        </w:rPr>
        <w:t xml:space="preserve"> are</w:t>
      </w:r>
      <w:r w:rsidRPr="007D3711">
        <w:rPr>
          <w:sz w:val="22"/>
          <w:szCs w:val="22"/>
        </w:rPr>
        <w:t xml:space="preserve"> payable for the proposal.</w:t>
      </w:r>
      <w:r>
        <w:rPr>
          <w:sz w:val="22"/>
          <w:szCs w:val="22"/>
        </w:rPr>
        <w:t xml:space="preserve"> </w:t>
      </w:r>
      <w:r w:rsidR="007D3711">
        <w:rPr>
          <w:sz w:val="22"/>
          <w:szCs w:val="22"/>
        </w:rPr>
        <w:t>The carrying out of the proposed development would result in an increased demand for public amenities and public services within the area. A condition requiring that contribution to be paid should be imposed on any consent granted.</w:t>
      </w:r>
    </w:p>
    <w:p w14:paraId="05BE9C4F" w14:textId="7FF068A1" w:rsidR="00D61E8D" w:rsidRDefault="00D61E8D" w:rsidP="00D61E8D">
      <w:pPr>
        <w:spacing w:after="0" w:line="240" w:lineRule="auto"/>
        <w:jc w:val="both"/>
        <w:rPr>
          <w:sz w:val="22"/>
          <w:szCs w:val="22"/>
        </w:rPr>
      </w:pPr>
    </w:p>
    <w:p w14:paraId="44EADA15" w14:textId="2BC7BAB4" w:rsidR="007D3711" w:rsidRDefault="007D3711" w:rsidP="007D3711">
      <w:pPr>
        <w:tabs>
          <w:tab w:val="left" w:pos="1800"/>
        </w:tabs>
        <w:spacing w:after="0" w:line="240" w:lineRule="auto"/>
        <w:jc w:val="both"/>
        <w:rPr>
          <w:sz w:val="22"/>
          <w:szCs w:val="22"/>
        </w:rPr>
      </w:pPr>
      <w:r>
        <w:rPr>
          <w:sz w:val="22"/>
          <w:szCs w:val="22"/>
        </w:rPr>
        <w:t>Based of 103 single boarding rooms, 15 double rooms and 259m</w:t>
      </w:r>
      <w:r>
        <w:rPr>
          <w:sz w:val="22"/>
          <w:szCs w:val="22"/>
          <w:vertAlign w:val="superscript"/>
        </w:rPr>
        <w:t>2</w:t>
      </w:r>
      <w:r>
        <w:rPr>
          <w:sz w:val="22"/>
          <w:szCs w:val="22"/>
        </w:rPr>
        <w:t xml:space="preserve"> of commercial floor area the development contributions are as follows:</w:t>
      </w:r>
    </w:p>
    <w:p w14:paraId="2852465D" w14:textId="77777777" w:rsidR="007D3711" w:rsidRPr="007D3711" w:rsidRDefault="007D3711" w:rsidP="007D3711">
      <w:pPr>
        <w:tabs>
          <w:tab w:val="left" w:pos="1800"/>
        </w:tabs>
        <w:spacing w:after="0" w:line="240" w:lineRule="auto"/>
        <w:jc w:val="both"/>
        <w:rPr>
          <w:sz w:val="22"/>
          <w:szCs w:val="22"/>
        </w:rPr>
      </w:pPr>
    </w:p>
    <w:tbl>
      <w:tblPr>
        <w:tblW w:w="9072" w:type="dxa"/>
        <w:tblLook w:val="04A0" w:firstRow="1" w:lastRow="0" w:firstColumn="1" w:lastColumn="0" w:noHBand="0" w:noVBand="1"/>
      </w:tblPr>
      <w:tblGrid>
        <w:gridCol w:w="3940"/>
        <w:gridCol w:w="3000"/>
        <w:gridCol w:w="2132"/>
      </w:tblGrid>
      <w:tr w:rsidR="007D3711" w:rsidRPr="007D3711" w14:paraId="7597D55A" w14:textId="77777777" w:rsidTr="007D3711">
        <w:trPr>
          <w:trHeight w:val="310"/>
        </w:trPr>
        <w:tc>
          <w:tcPr>
            <w:tcW w:w="3940" w:type="dxa"/>
            <w:tcBorders>
              <w:top w:val="nil"/>
              <w:left w:val="nil"/>
              <w:bottom w:val="single" w:sz="4" w:space="0" w:color="auto"/>
              <w:right w:val="nil"/>
            </w:tcBorders>
            <w:shd w:val="clear" w:color="auto" w:fill="auto"/>
            <w:noWrap/>
            <w:vAlign w:val="bottom"/>
            <w:hideMark/>
          </w:tcPr>
          <w:p w14:paraId="7ABD01F1" w14:textId="77777777" w:rsidR="007D3711" w:rsidRPr="007D3711" w:rsidRDefault="007D3711" w:rsidP="007D3711">
            <w:pPr>
              <w:spacing w:after="0" w:line="240" w:lineRule="auto"/>
              <w:rPr>
                <w:rFonts w:eastAsia="Times New Roman"/>
                <w:b/>
                <w:bCs/>
                <w:color w:val="000000"/>
                <w:sz w:val="22"/>
                <w:szCs w:val="22"/>
                <w:lang w:eastAsia="en-AU"/>
              </w:rPr>
            </w:pPr>
            <w:r w:rsidRPr="007D3711">
              <w:rPr>
                <w:rFonts w:eastAsia="Times New Roman"/>
                <w:b/>
                <w:bCs/>
                <w:color w:val="000000"/>
                <w:sz w:val="22"/>
                <w:szCs w:val="22"/>
                <w:lang w:eastAsia="en-AU"/>
              </w:rPr>
              <w:t>Infrastructure Type</w:t>
            </w:r>
          </w:p>
        </w:tc>
        <w:tc>
          <w:tcPr>
            <w:tcW w:w="3000" w:type="dxa"/>
            <w:tcBorders>
              <w:top w:val="nil"/>
              <w:left w:val="nil"/>
              <w:bottom w:val="nil"/>
              <w:right w:val="nil"/>
            </w:tcBorders>
            <w:shd w:val="clear" w:color="auto" w:fill="auto"/>
            <w:noWrap/>
            <w:vAlign w:val="bottom"/>
          </w:tcPr>
          <w:p w14:paraId="40006A58" w14:textId="2A290F62" w:rsidR="007D3711" w:rsidRPr="007D3711" w:rsidRDefault="007D3711" w:rsidP="007D3711">
            <w:pPr>
              <w:spacing w:after="0" w:line="240" w:lineRule="auto"/>
              <w:rPr>
                <w:rFonts w:eastAsia="Times New Roman"/>
                <w:b/>
                <w:bCs/>
                <w:color w:val="000000"/>
                <w:sz w:val="22"/>
                <w:szCs w:val="22"/>
                <w:lang w:eastAsia="en-AU"/>
              </w:rPr>
            </w:pPr>
          </w:p>
        </w:tc>
        <w:tc>
          <w:tcPr>
            <w:tcW w:w="2132" w:type="dxa"/>
            <w:tcBorders>
              <w:top w:val="nil"/>
              <w:left w:val="nil"/>
              <w:bottom w:val="single" w:sz="4" w:space="0" w:color="auto"/>
              <w:right w:val="nil"/>
            </w:tcBorders>
            <w:shd w:val="clear" w:color="auto" w:fill="auto"/>
            <w:noWrap/>
            <w:vAlign w:val="bottom"/>
            <w:hideMark/>
          </w:tcPr>
          <w:p w14:paraId="6AFC8C1B" w14:textId="77777777" w:rsidR="007D3711" w:rsidRPr="007D3711" w:rsidRDefault="007D3711" w:rsidP="007D3711">
            <w:pPr>
              <w:spacing w:after="0" w:line="240" w:lineRule="auto"/>
              <w:jc w:val="right"/>
              <w:rPr>
                <w:rFonts w:eastAsia="Times New Roman"/>
                <w:b/>
                <w:bCs/>
                <w:color w:val="000000"/>
                <w:sz w:val="22"/>
                <w:szCs w:val="22"/>
                <w:lang w:eastAsia="en-AU"/>
              </w:rPr>
            </w:pPr>
            <w:r w:rsidRPr="007D3711">
              <w:rPr>
                <w:rFonts w:eastAsia="Times New Roman"/>
                <w:b/>
                <w:bCs/>
                <w:color w:val="000000"/>
                <w:sz w:val="22"/>
                <w:szCs w:val="22"/>
                <w:lang w:eastAsia="en-AU"/>
              </w:rPr>
              <w:t>Contribution</w:t>
            </w:r>
          </w:p>
        </w:tc>
      </w:tr>
      <w:tr w:rsidR="007D3711" w:rsidRPr="007D3711" w14:paraId="7339CCA6" w14:textId="77777777" w:rsidTr="007D3711">
        <w:trPr>
          <w:trHeight w:val="310"/>
        </w:trPr>
        <w:tc>
          <w:tcPr>
            <w:tcW w:w="3940" w:type="dxa"/>
            <w:tcBorders>
              <w:top w:val="nil"/>
              <w:left w:val="nil"/>
              <w:bottom w:val="nil"/>
              <w:right w:val="nil"/>
            </w:tcBorders>
            <w:shd w:val="clear" w:color="auto" w:fill="auto"/>
            <w:noWrap/>
            <w:vAlign w:val="center"/>
            <w:hideMark/>
          </w:tcPr>
          <w:p w14:paraId="6380DF04" w14:textId="77777777" w:rsidR="007D3711" w:rsidRPr="007D3711" w:rsidRDefault="007D3711" w:rsidP="007D3711">
            <w:pPr>
              <w:spacing w:after="0" w:line="240" w:lineRule="auto"/>
              <w:rPr>
                <w:rFonts w:eastAsia="Times New Roman"/>
                <w:color w:val="000000"/>
                <w:sz w:val="22"/>
                <w:szCs w:val="22"/>
                <w:lang w:eastAsia="en-AU"/>
              </w:rPr>
            </w:pPr>
            <w:r w:rsidRPr="007D3711">
              <w:rPr>
                <w:rFonts w:eastAsia="Times New Roman"/>
                <w:color w:val="000000"/>
                <w:sz w:val="22"/>
                <w:szCs w:val="22"/>
                <w:lang w:eastAsia="en-AU"/>
              </w:rPr>
              <w:t>Recreation Facilities</w:t>
            </w:r>
          </w:p>
        </w:tc>
        <w:tc>
          <w:tcPr>
            <w:tcW w:w="3000" w:type="dxa"/>
            <w:tcBorders>
              <w:top w:val="nil"/>
              <w:left w:val="nil"/>
              <w:bottom w:val="nil"/>
              <w:right w:val="nil"/>
            </w:tcBorders>
            <w:shd w:val="clear" w:color="auto" w:fill="auto"/>
            <w:noWrap/>
            <w:vAlign w:val="center"/>
          </w:tcPr>
          <w:p w14:paraId="61F89742" w14:textId="77777777" w:rsidR="007D3711" w:rsidRPr="007D3711" w:rsidRDefault="007D3711" w:rsidP="007D3711">
            <w:pPr>
              <w:spacing w:after="0" w:line="240" w:lineRule="auto"/>
              <w:rPr>
                <w:rFonts w:eastAsia="Times New Roman"/>
                <w:color w:val="000000"/>
                <w:sz w:val="22"/>
                <w:szCs w:val="22"/>
                <w:lang w:eastAsia="en-AU"/>
              </w:rPr>
            </w:pPr>
          </w:p>
        </w:tc>
        <w:tc>
          <w:tcPr>
            <w:tcW w:w="2132" w:type="dxa"/>
            <w:tcBorders>
              <w:top w:val="nil"/>
              <w:left w:val="nil"/>
              <w:bottom w:val="nil"/>
              <w:right w:val="nil"/>
            </w:tcBorders>
            <w:shd w:val="clear" w:color="auto" w:fill="auto"/>
            <w:noWrap/>
            <w:vAlign w:val="center"/>
            <w:hideMark/>
          </w:tcPr>
          <w:p w14:paraId="18CFB404" w14:textId="77777777" w:rsidR="007D3711" w:rsidRPr="007D3711" w:rsidRDefault="007D3711" w:rsidP="007D3711">
            <w:pPr>
              <w:spacing w:after="0" w:line="240" w:lineRule="auto"/>
              <w:jc w:val="right"/>
              <w:rPr>
                <w:rFonts w:eastAsia="Times New Roman"/>
                <w:color w:val="000000"/>
                <w:sz w:val="22"/>
                <w:szCs w:val="22"/>
                <w:lang w:eastAsia="en-AU"/>
              </w:rPr>
            </w:pPr>
            <w:r w:rsidRPr="007D3711">
              <w:rPr>
                <w:rFonts w:eastAsia="Times New Roman"/>
                <w:color w:val="000000"/>
                <w:sz w:val="22"/>
                <w:szCs w:val="22"/>
                <w:lang w:eastAsia="en-AU"/>
              </w:rPr>
              <w:t>$1,294,467.85</w:t>
            </w:r>
          </w:p>
        </w:tc>
      </w:tr>
      <w:tr w:rsidR="007D3711" w:rsidRPr="007D3711" w14:paraId="2ADFAA0A" w14:textId="77777777" w:rsidTr="007D3711">
        <w:trPr>
          <w:trHeight w:val="310"/>
        </w:trPr>
        <w:tc>
          <w:tcPr>
            <w:tcW w:w="3940" w:type="dxa"/>
            <w:tcBorders>
              <w:top w:val="nil"/>
              <w:left w:val="nil"/>
              <w:bottom w:val="nil"/>
              <w:right w:val="nil"/>
            </w:tcBorders>
            <w:shd w:val="clear" w:color="auto" w:fill="auto"/>
            <w:noWrap/>
            <w:vAlign w:val="center"/>
            <w:hideMark/>
          </w:tcPr>
          <w:p w14:paraId="3B49FC77" w14:textId="77777777" w:rsidR="007D3711" w:rsidRPr="007D3711" w:rsidRDefault="007D3711" w:rsidP="007D3711">
            <w:pPr>
              <w:spacing w:after="0" w:line="240" w:lineRule="auto"/>
              <w:rPr>
                <w:rFonts w:eastAsia="Times New Roman"/>
                <w:color w:val="000000"/>
                <w:sz w:val="22"/>
                <w:szCs w:val="22"/>
                <w:lang w:eastAsia="en-AU"/>
              </w:rPr>
            </w:pPr>
            <w:r w:rsidRPr="007D3711">
              <w:rPr>
                <w:rFonts w:eastAsia="Times New Roman"/>
                <w:color w:val="000000"/>
                <w:sz w:val="22"/>
                <w:szCs w:val="22"/>
                <w:lang w:eastAsia="en-AU"/>
              </w:rPr>
              <w:t>Community Facilities</w:t>
            </w:r>
          </w:p>
        </w:tc>
        <w:tc>
          <w:tcPr>
            <w:tcW w:w="3000" w:type="dxa"/>
            <w:tcBorders>
              <w:top w:val="nil"/>
              <w:left w:val="nil"/>
              <w:bottom w:val="nil"/>
              <w:right w:val="nil"/>
            </w:tcBorders>
            <w:shd w:val="clear" w:color="auto" w:fill="auto"/>
            <w:noWrap/>
            <w:vAlign w:val="center"/>
          </w:tcPr>
          <w:p w14:paraId="20673C6C" w14:textId="77777777" w:rsidR="007D3711" w:rsidRPr="007D3711" w:rsidRDefault="007D3711" w:rsidP="007D3711">
            <w:pPr>
              <w:spacing w:after="0" w:line="240" w:lineRule="auto"/>
              <w:rPr>
                <w:rFonts w:eastAsia="Times New Roman"/>
                <w:color w:val="000000"/>
                <w:sz w:val="22"/>
                <w:szCs w:val="22"/>
                <w:lang w:eastAsia="en-AU"/>
              </w:rPr>
            </w:pPr>
          </w:p>
        </w:tc>
        <w:tc>
          <w:tcPr>
            <w:tcW w:w="2132" w:type="dxa"/>
            <w:tcBorders>
              <w:top w:val="nil"/>
              <w:left w:val="nil"/>
              <w:bottom w:val="nil"/>
              <w:right w:val="nil"/>
            </w:tcBorders>
            <w:shd w:val="clear" w:color="auto" w:fill="auto"/>
            <w:noWrap/>
            <w:vAlign w:val="center"/>
            <w:hideMark/>
          </w:tcPr>
          <w:p w14:paraId="3385B0E2" w14:textId="77777777" w:rsidR="007D3711" w:rsidRPr="007D3711" w:rsidRDefault="007D3711" w:rsidP="007D3711">
            <w:pPr>
              <w:spacing w:after="0" w:line="240" w:lineRule="auto"/>
              <w:jc w:val="right"/>
              <w:rPr>
                <w:rFonts w:eastAsia="Times New Roman"/>
                <w:color w:val="000000"/>
                <w:sz w:val="22"/>
                <w:szCs w:val="22"/>
                <w:lang w:eastAsia="en-AU"/>
              </w:rPr>
            </w:pPr>
            <w:r w:rsidRPr="007D3711">
              <w:rPr>
                <w:rFonts w:eastAsia="Times New Roman"/>
                <w:color w:val="000000"/>
                <w:sz w:val="22"/>
                <w:szCs w:val="22"/>
                <w:lang w:eastAsia="en-AU"/>
              </w:rPr>
              <w:t>$162,923.78</w:t>
            </w:r>
          </w:p>
        </w:tc>
      </w:tr>
      <w:tr w:rsidR="007D3711" w:rsidRPr="007D3711" w14:paraId="59A52D88" w14:textId="77777777" w:rsidTr="007D3711">
        <w:trPr>
          <w:trHeight w:val="310"/>
        </w:trPr>
        <w:tc>
          <w:tcPr>
            <w:tcW w:w="3940" w:type="dxa"/>
            <w:tcBorders>
              <w:top w:val="nil"/>
              <w:left w:val="nil"/>
              <w:bottom w:val="nil"/>
              <w:right w:val="nil"/>
            </w:tcBorders>
            <w:shd w:val="clear" w:color="auto" w:fill="auto"/>
            <w:noWrap/>
            <w:vAlign w:val="center"/>
            <w:hideMark/>
          </w:tcPr>
          <w:p w14:paraId="0FBCBC94" w14:textId="77777777" w:rsidR="007D3711" w:rsidRPr="007D3711" w:rsidRDefault="007D3711" w:rsidP="007D3711">
            <w:pPr>
              <w:spacing w:after="0" w:line="240" w:lineRule="auto"/>
              <w:rPr>
                <w:rFonts w:eastAsia="Times New Roman"/>
                <w:color w:val="000000"/>
                <w:sz w:val="22"/>
                <w:szCs w:val="22"/>
                <w:lang w:eastAsia="en-AU"/>
              </w:rPr>
            </w:pPr>
            <w:r w:rsidRPr="007D3711">
              <w:rPr>
                <w:rFonts w:eastAsia="Times New Roman"/>
                <w:color w:val="000000"/>
                <w:sz w:val="22"/>
                <w:szCs w:val="22"/>
                <w:lang w:eastAsia="en-AU"/>
              </w:rPr>
              <w:t>Traffic Facilities</w:t>
            </w:r>
          </w:p>
        </w:tc>
        <w:tc>
          <w:tcPr>
            <w:tcW w:w="3000" w:type="dxa"/>
            <w:tcBorders>
              <w:top w:val="nil"/>
              <w:left w:val="nil"/>
              <w:bottom w:val="nil"/>
              <w:right w:val="nil"/>
            </w:tcBorders>
            <w:shd w:val="clear" w:color="auto" w:fill="auto"/>
            <w:noWrap/>
            <w:vAlign w:val="center"/>
          </w:tcPr>
          <w:p w14:paraId="569B22FA" w14:textId="77777777" w:rsidR="007D3711" w:rsidRPr="007D3711" w:rsidRDefault="007D3711" w:rsidP="007D3711">
            <w:pPr>
              <w:spacing w:after="0" w:line="240" w:lineRule="auto"/>
              <w:rPr>
                <w:rFonts w:eastAsia="Times New Roman"/>
                <w:color w:val="000000"/>
                <w:sz w:val="22"/>
                <w:szCs w:val="22"/>
                <w:lang w:eastAsia="en-AU"/>
              </w:rPr>
            </w:pPr>
          </w:p>
        </w:tc>
        <w:tc>
          <w:tcPr>
            <w:tcW w:w="2132" w:type="dxa"/>
            <w:tcBorders>
              <w:top w:val="nil"/>
              <w:left w:val="nil"/>
              <w:bottom w:val="nil"/>
              <w:right w:val="nil"/>
            </w:tcBorders>
            <w:shd w:val="clear" w:color="auto" w:fill="auto"/>
            <w:noWrap/>
            <w:vAlign w:val="center"/>
            <w:hideMark/>
          </w:tcPr>
          <w:p w14:paraId="1899A6EA" w14:textId="77777777" w:rsidR="007D3711" w:rsidRPr="007D3711" w:rsidRDefault="007D3711" w:rsidP="007D3711">
            <w:pPr>
              <w:spacing w:after="0" w:line="240" w:lineRule="auto"/>
              <w:jc w:val="right"/>
              <w:rPr>
                <w:rFonts w:eastAsia="Times New Roman"/>
                <w:color w:val="000000"/>
                <w:sz w:val="22"/>
                <w:szCs w:val="22"/>
                <w:lang w:eastAsia="en-AU"/>
              </w:rPr>
            </w:pPr>
            <w:r w:rsidRPr="007D3711">
              <w:rPr>
                <w:rFonts w:eastAsia="Times New Roman"/>
                <w:color w:val="000000"/>
                <w:sz w:val="22"/>
                <w:szCs w:val="22"/>
                <w:lang w:eastAsia="en-AU"/>
              </w:rPr>
              <w:t>$4,256.53</w:t>
            </w:r>
          </w:p>
        </w:tc>
      </w:tr>
      <w:tr w:rsidR="007D3711" w:rsidRPr="007D3711" w14:paraId="6290116C" w14:textId="77777777" w:rsidTr="007D3711">
        <w:trPr>
          <w:trHeight w:val="310"/>
        </w:trPr>
        <w:tc>
          <w:tcPr>
            <w:tcW w:w="3940" w:type="dxa"/>
            <w:tcBorders>
              <w:top w:val="nil"/>
              <w:left w:val="nil"/>
              <w:bottom w:val="nil"/>
              <w:right w:val="nil"/>
            </w:tcBorders>
            <w:shd w:val="clear" w:color="auto" w:fill="auto"/>
            <w:noWrap/>
            <w:vAlign w:val="center"/>
            <w:hideMark/>
          </w:tcPr>
          <w:p w14:paraId="393D7B07" w14:textId="77777777" w:rsidR="007D3711" w:rsidRPr="007D3711" w:rsidRDefault="007D3711" w:rsidP="007D3711">
            <w:pPr>
              <w:spacing w:after="0" w:line="240" w:lineRule="auto"/>
              <w:rPr>
                <w:rFonts w:eastAsia="Times New Roman"/>
                <w:color w:val="000000"/>
                <w:sz w:val="22"/>
                <w:szCs w:val="22"/>
                <w:lang w:eastAsia="en-AU"/>
              </w:rPr>
            </w:pPr>
            <w:r w:rsidRPr="007D3711">
              <w:rPr>
                <w:rFonts w:eastAsia="Times New Roman"/>
                <w:color w:val="000000"/>
                <w:sz w:val="22"/>
                <w:szCs w:val="22"/>
                <w:lang w:eastAsia="en-AU"/>
              </w:rPr>
              <w:t>Road/Access Dedication</w:t>
            </w:r>
          </w:p>
        </w:tc>
        <w:tc>
          <w:tcPr>
            <w:tcW w:w="3000" w:type="dxa"/>
            <w:tcBorders>
              <w:top w:val="nil"/>
              <w:left w:val="nil"/>
              <w:bottom w:val="nil"/>
              <w:right w:val="nil"/>
            </w:tcBorders>
            <w:shd w:val="clear" w:color="auto" w:fill="auto"/>
            <w:noWrap/>
            <w:vAlign w:val="center"/>
          </w:tcPr>
          <w:p w14:paraId="06A58E1E" w14:textId="77777777" w:rsidR="007D3711" w:rsidRPr="007D3711" w:rsidRDefault="007D3711" w:rsidP="007D3711">
            <w:pPr>
              <w:spacing w:after="0" w:line="240" w:lineRule="auto"/>
              <w:rPr>
                <w:rFonts w:eastAsia="Times New Roman"/>
                <w:color w:val="000000"/>
                <w:sz w:val="22"/>
                <w:szCs w:val="22"/>
                <w:lang w:eastAsia="en-AU"/>
              </w:rPr>
            </w:pPr>
          </w:p>
        </w:tc>
        <w:tc>
          <w:tcPr>
            <w:tcW w:w="2132" w:type="dxa"/>
            <w:tcBorders>
              <w:top w:val="nil"/>
              <w:left w:val="nil"/>
              <w:bottom w:val="nil"/>
              <w:right w:val="nil"/>
            </w:tcBorders>
            <w:shd w:val="clear" w:color="auto" w:fill="auto"/>
            <w:noWrap/>
            <w:vAlign w:val="center"/>
            <w:hideMark/>
          </w:tcPr>
          <w:p w14:paraId="1849CED2" w14:textId="77777777" w:rsidR="007D3711" w:rsidRPr="007D3711" w:rsidRDefault="007D3711" w:rsidP="007D3711">
            <w:pPr>
              <w:spacing w:after="0" w:line="240" w:lineRule="auto"/>
              <w:jc w:val="right"/>
              <w:rPr>
                <w:rFonts w:eastAsia="Times New Roman"/>
                <w:color w:val="000000"/>
                <w:sz w:val="22"/>
                <w:szCs w:val="22"/>
                <w:lang w:eastAsia="en-AU"/>
              </w:rPr>
            </w:pPr>
            <w:r w:rsidRPr="007D3711">
              <w:rPr>
                <w:rFonts w:eastAsia="Times New Roman"/>
                <w:color w:val="000000"/>
                <w:sz w:val="22"/>
                <w:szCs w:val="22"/>
                <w:lang w:eastAsia="en-AU"/>
              </w:rPr>
              <w:t>$0.00</w:t>
            </w:r>
          </w:p>
        </w:tc>
      </w:tr>
      <w:tr w:rsidR="007D3711" w:rsidRPr="007D3711" w14:paraId="175E2633" w14:textId="77777777" w:rsidTr="007D3711">
        <w:trPr>
          <w:trHeight w:val="310"/>
        </w:trPr>
        <w:tc>
          <w:tcPr>
            <w:tcW w:w="3940" w:type="dxa"/>
            <w:tcBorders>
              <w:top w:val="nil"/>
              <w:left w:val="nil"/>
              <w:bottom w:val="nil"/>
              <w:right w:val="nil"/>
            </w:tcBorders>
            <w:shd w:val="clear" w:color="auto" w:fill="auto"/>
            <w:noWrap/>
            <w:vAlign w:val="center"/>
            <w:hideMark/>
          </w:tcPr>
          <w:p w14:paraId="70AE26E7" w14:textId="77777777" w:rsidR="007D3711" w:rsidRPr="007D3711" w:rsidRDefault="007D3711" w:rsidP="007D3711">
            <w:pPr>
              <w:spacing w:after="0" w:line="240" w:lineRule="auto"/>
              <w:rPr>
                <w:rFonts w:eastAsia="Times New Roman"/>
                <w:color w:val="000000"/>
                <w:sz w:val="22"/>
                <w:szCs w:val="22"/>
                <w:lang w:eastAsia="en-AU"/>
              </w:rPr>
            </w:pPr>
            <w:r w:rsidRPr="007D3711">
              <w:rPr>
                <w:rFonts w:eastAsia="Times New Roman"/>
                <w:color w:val="000000"/>
                <w:sz w:val="22"/>
                <w:szCs w:val="22"/>
                <w:lang w:eastAsia="en-AU"/>
              </w:rPr>
              <w:t>Plan Administration</w:t>
            </w:r>
          </w:p>
        </w:tc>
        <w:tc>
          <w:tcPr>
            <w:tcW w:w="3000" w:type="dxa"/>
            <w:tcBorders>
              <w:top w:val="nil"/>
              <w:left w:val="nil"/>
              <w:bottom w:val="nil"/>
              <w:right w:val="nil"/>
            </w:tcBorders>
            <w:shd w:val="clear" w:color="auto" w:fill="auto"/>
            <w:noWrap/>
            <w:vAlign w:val="center"/>
          </w:tcPr>
          <w:p w14:paraId="641754BE" w14:textId="77777777" w:rsidR="007D3711" w:rsidRPr="007D3711" w:rsidRDefault="007D3711" w:rsidP="007D3711">
            <w:pPr>
              <w:spacing w:after="0" w:line="240" w:lineRule="auto"/>
              <w:rPr>
                <w:rFonts w:eastAsia="Times New Roman"/>
                <w:color w:val="000000"/>
                <w:sz w:val="22"/>
                <w:szCs w:val="22"/>
                <w:lang w:eastAsia="en-AU"/>
              </w:rPr>
            </w:pPr>
          </w:p>
        </w:tc>
        <w:tc>
          <w:tcPr>
            <w:tcW w:w="2132" w:type="dxa"/>
            <w:tcBorders>
              <w:top w:val="nil"/>
              <w:left w:val="nil"/>
              <w:bottom w:val="nil"/>
              <w:right w:val="nil"/>
            </w:tcBorders>
            <w:shd w:val="clear" w:color="auto" w:fill="auto"/>
            <w:noWrap/>
            <w:vAlign w:val="center"/>
            <w:hideMark/>
          </w:tcPr>
          <w:p w14:paraId="6E1ADB5B" w14:textId="77777777" w:rsidR="007D3711" w:rsidRPr="007D3711" w:rsidRDefault="007D3711" w:rsidP="007D3711">
            <w:pPr>
              <w:spacing w:after="0" w:line="240" w:lineRule="auto"/>
              <w:jc w:val="right"/>
              <w:rPr>
                <w:rFonts w:eastAsia="Times New Roman"/>
                <w:color w:val="000000"/>
                <w:sz w:val="22"/>
                <w:szCs w:val="22"/>
                <w:lang w:eastAsia="en-AU"/>
              </w:rPr>
            </w:pPr>
            <w:r w:rsidRPr="007D3711">
              <w:rPr>
                <w:rFonts w:eastAsia="Times New Roman"/>
                <w:color w:val="000000"/>
                <w:sz w:val="22"/>
                <w:szCs w:val="22"/>
                <w:lang w:eastAsia="en-AU"/>
              </w:rPr>
              <w:t>$29,232.96</w:t>
            </w:r>
          </w:p>
        </w:tc>
      </w:tr>
      <w:tr w:rsidR="007D3711" w:rsidRPr="007D3711" w14:paraId="74AEBCF4" w14:textId="77777777" w:rsidTr="007D3711">
        <w:trPr>
          <w:trHeight w:val="310"/>
        </w:trPr>
        <w:tc>
          <w:tcPr>
            <w:tcW w:w="3940" w:type="dxa"/>
            <w:tcBorders>
              <w:top w:val="nil"/>
              <w:left w:val="nil"/>
              <w:bottom w:val="nil"/>
              <w:right w:val="nil"/>
            </w:tcBorders>
            <w:shd w:val="clear" w:color="auto" w:fill="auto"/>
            <w:noWrap/>
            <w:vAlign w:val="center"/>
            <w:hideMark/>
          </w:tcPr>
          <w:p w14:paraId="5DF54BD5" w14:textId="77777777" w:rsidR="007D3711" w:rsidRPr="007D3711" w:rsidRDefault="007D3711" w:rsidP="007D3711">
            <w:pPr>
              <w:spacing w:after="0" w:line="240" w:lineRule="auto"/>
              <w:rPr>
                <w:rFonts w:ascii="Times New Roman" w:eastAsia="Times New Roman" w:hAnsi="Times New Roman" w:cs="Times New Roman"/>
                <w:sz w:val="22"/>
                <w:szCs w:val="22"/>
                <w:lang w:eastAsia="en-AU"/>
              </w:rPr>
            </w:pPr>
          </w:p>
        </w:tc>
        <w:tc>
          <w:tcPr>
            <w:tcW w:w="3000" w:type="dxa"/>
            <w:tcBorders>
              <w:top w:val="nil"/>
              <w:left w:val="nil"/>
              <w:bottom w:val="nil"/>
              <w:right w:val="nil"/>
            </w:tcBorders>
            <w:shd w:val="clear" w:color="auto" w:fill="auto"/>
            <w:noWrap/>
            <w:vAlign w:val="center"/>
            <w:hideMark/>
          </w:tcPr>
          <w:p w14:paraId="266B0DBC" w14:textId="77777777" w:rsidR="007D3711" w:rsidRPr="007D3711" w:rsidRDefault="007D3711" w:rsidP="007D3711">
            <w:pPr>
              <w:spacing w:after="0" w:line="240" w:lineRule="auto"/>
              <w:jc w:val="right"/>
              <w:rPr>
                <w:rFonts w:eastAsia="Times New Roman"/>
                <w:b/>
                <w:bCs/>
                <w:color w:val="000000"/>
                <w:sz w:val="22"/>
                <w:szCs w:val="22"/>
                <w:lang w:eastAsia="en-AU"/>
              </w:rPr>
            </w:pPr>
            <w:r w:rsidRPr="007D3711">
              <w:rPr>
                <w:rFonts w:eastAsia="Times New Roman"/>
                <w:b/>
                <w:bCs/>
                <w:color w:val="000000"/>
                <w:sz w:val="22"/>
                <w:szCs w:val="22"/>
                <w:lang w:eastAsia="en-AU"/>
              </w:rPr>
              <w:t>TOTAL</w:t>
            </w:r>
          </w:p>
        </w:tc>
        <w:tc>
          <w:tcPr>
            <w:tcW w:w="2132" w:type="dxa"/>
            <w:tcBorders>
              <w:top w:val="single" w:sz="4" w:space="0" w:color="auto"/>
              <w:left w:val="nil"/>
              <w:bottom w:val="single" w:sz="4" w:space="0" w:color="auto"/>
              <w:right w:val="nil"/>
            </w:tcBorders>
            <w:shd w:val="clear" w:color="auto" w:fill="auto"/>
            <w:noWrap/>
            <w:vAlign w:val="center"/>
            <w:hideMark/>
          </w:tcPr>
          <w:p w14:paraId="73FAB997" w14:textId="77777777" w:rsidR="007D3711" w:rsidRPr="007D3711" w:rsidRDefault="007D3711" w:rsidP="007D3711">
            <w:pPr>
              <w:spacing w:after="0" w:line="240" w:lineRule="auto"/>
              <w:jc w:val="right"/>
              <w:rPr>
                <w:rFonts w:eastAsia="Times New Roman"/>
                <w:b/>
                <w:bCs/>
                <w:color w:val="000000"/>
                <w:sz w:val="22"/>
                <w:szCs w:val="22"/>
                <w:lang w:eastAsia="en-AU"/>
              </w:rPr>
            </w:pPr>
            <w:r w:rsidRPr="007D3711">
              <w:rPr>
                <w:rFonts w:eastAsia="Times New Roman"/>
                <w:b/>
                <w:bCs/>
                <w:color w:val="000000"/>
                <w:sz w:val="22"/>
                <w:szCs w:val="22"/>
                <w:lang w:eastAsia="en-AU"/>
              </w:rPr>
              <w:t>$1,490,881.12</w:t>
            </w:r>
          </w:p>
        </w:tc>
      </w:tr>
    </w:tbl>
    <w:p w14:paraId="03B664AD" w14:textId="77777777" w:rsidR="00D61E8D" w:rsidRDefault="00D61E8D" w:rsidP="00D61E8D">
      <w:pPr>
        <w:autoSpaceDE w:val="0"/>
        <w:autoSpaceDN w:val="0"/>
        <w:adjustRightInd w:val="0"/>
        <w:spacing w:after="0" w:line="240" w:lineRule="auto"/>
        <w:jc w:val="both"/>
        <w:rPr>
          <w:sz w:val="22"/>
          <w:szCs w:val="22"/>
        </w:rPr>
      </w:pPr>
    </w:p>
    <w:p w14:paraId="7E77CF67" w14:textId="77777777" w:rsidR="00D61E8D" w:rsidRDefault="00D61E8D" w:rsidP="00D61E8D">
      <w:pPr>
        <w:autoSpaceDE w:val="0"/>
        <w:autoSpaceDN w:val="0"/>
        <w:adjustRightInd w:val="0"/>
        <w:spacing w:after="0" w:line="240" w:lineRule="auto"/>
        <w:jc w:val="both"/>
        <w:rPr>
          <w:sz w:val="22"/>
          <w:szCs w:val="22"/>
        </w:rPr>
      </w:pPr>
    </w:p>
    <w:p w14:paraId="555CA637" w14:textId="77777777" w:rsidR="00D61E8D" w:rsidRDefault="00B008E4" w:rsidP="00D61E8D">
      <w:pPr>
        <w:keepNext/>
        <w:keepLines/>
        <w:spacing w:after="0" w:line="240" w:lineRule="auto"/>
        <w:jc w:val="both"/>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8.</w:t>
      </w:r>
      <w:r>
        <w:rPr>
          <w:rFonts w:eastAsiaTheme="majorEastAsia"/>
          <w:b/>
          <w:bCs/>
          <w:color w:val="2E74B5" w:themeColor="accent1" w:themeShade="BF"/>
          <w:sz w:val="28"/>
          <w:szCs w:val="28"/>
        </w:rPr>
        <w:tab/>
        <w:t>Conclusion</w:t>
      </w:r>
    </w:p>
    <w:p w14:paraId="69AB1454" w14:textId="77777777" w:rsidR="00D61E8D" w:rsidRDefault="00D61E8D" w:rsidP="00D61E8D">
      <w:pPr>
        <w:spacing w:after="0" w:line="240" w:lineRule="auto"/>
        <w:jc w:val="both"/>
        <w:rPr>
          <w:rFonts w:eastAsia="Calibri"/>
          <w:sz w:val="22"/>
          <w:szCs w:val="22"/>
        </w:rPr>
      </w:pPr>
    </w:p>
    <w:p w14:paraId="6337BD6B" w14:textId="57E96554" w:rsidR="00D61E8D" w:rsidRDefault="00B008E4" w:rsidP="00D61E8D">
      <w:pPr>
        <w:spacing w:after="0" w:line="240" w:lineRule="auto"/>
        <w:jc w:val="both"/>
        <w:rPr>
          <w:sz w:val="22"/>
          <w:szCs w:val="22"/>
        </w:rPr>
      </w:pPr>
      <w:r w:rsidRPr="007C4638">
        <w:rPr>
          <w:sz w:val="22"/>
          <w:szCs w:val="22"/>
        </w:rPr>
        <w:t xml:space="preserve">The development would result in </w:t>
      </w:r>
      <w:r w:rsidR="005C4CF8" w:rsidRPr="007C4638">
        <w:rPr>
          <w:sz w:val="22"/>
          <w:szCs w:val="22"/>
        </w:rPr>
        <w:t xml:space="preserve">a building that is of substantially larger visual bulk and height than the surrounding buildings and what those surrounding sites are able to construct. The development </w:t>
      </w:r>
      <w:r w:rsidRPr="007C4638">
        <w:rPr>
          <w:sz w:val="22"/>
          <w:szCs w:val="22"/>
        </w:rPr>
        <w:t>is not considered to be in the public interest</w:t>
      </w:r>
      <w:r w:rsidR="005C4CF8" w:rsidRPr="007C4638">
        <w:rPr>
          <w:sz w:val="22"/>
          <w:szCs w:val="22"/>
        </w:rPr>
        <w:t xml:space="preserve"> noting the extent of the variations and </w:t>
      </w:r>
      <w:r w:rsidR="007C4638" w:rsidRPr="007C4638">
        <w:rPr>
          <w:sz w:val="22"/>
          <w:szCs w:val="22"/>
        </w:rPr>
        <w:t>use of the public domain for garbage collection blocking vehicle and pedestrian access to Marrickville station.</w:t>
      </w:r>
    </w:p>
    <w:p w14:paraId="6C6AA914" w14:textId="77777777" w:rsidR="00D61E8D" w:rsidRDefault="00D61E8D" w:rsidP="00D61E8D">
      <w:pPr>
        <w:spacing w:after="0" w:line="240" w:lineRule="auto"/>
        <w:jc w:val="both"/>
        <w:rPr>
          <w:sz w:val="22"/>
          <w:szCs w:val="22"/>
        </w:rPr>
      </w:pPr>
    </w:p>
    <w:p w14:paraId="0FDE86E6" w14:textId="64098011" w:rsidR="00D61E8D" w:rsidRDefault="00B008E4" w:rsidP="00D61E8D">
      <w:pPr>
        <w:spacing w:after="0" w:line="240" w:lineRule="auto"/>
        <w:jc w:val="both"/>
        <w:rPr>
          <w:sz w:val="22"/>
          <w:szCs w:val="22"/>
        </w:rPr>
      </w:pPr>
      <w:r>
        <w:rPr>
          <w:sz w:val="22"/>
          <w:szCs w:val="22"/>
        </w:rPr>
        <w:t>The application is considered</w:t>
      </w:r>
      <w:r w:rsidR="005C4CF8">
        <w:rPr>
          <w:sz w:val="22"/>
          <w:szCs w:val="22"/>
        </w:rPr>
        <w:t xml:space="preserve"> </w:t>
      </w:r>
      <w:r w:rsidRPr="005C4CF8">
        <w:rPr>
          <w:sz w:val="22"/>
          <w:szCs w:val="22"/>
        </w:rPr>
        <w:t>unsupportable and in view of the circumstances</w:t>
      </w:r>
      <w:r w:rsidR="005C4CF8" w:rsidRPr="005C4CF8">
        <w:rPr>
          <w:sz w:val="22"/>
          <w:szCs w:val="22"/>
        </w:rPr>
        <w:t xml:space="preserve"> and jurisdictional impediments to consent</w:t>
      </w:r>
      <w:r w:rsidRPr="005C4CF8">
        <w:rPr>
          <w:sz w:val="22"/>
          <w:szCs w:val="22"/>
        </w:rPr>
        <w:t>, refusal of the application is recommended.</w:t>
      </w:r>
    </w:p>
    <w:p w14:paraId="66E9E338" w14:textId="77777777" w:rsidR="00D61E8D" w:rsidRDefault="00D61E8D" w:rsidP="00D61E8D">
      <w:pPr>
        <w:spacing w:after="0" w:line="240" w:lineRule="auto"/>
        <w:jc w:val="both"/>
        <w:rPr>
          <w:sz w:val="22"/>
          <w:szCs w:val="22"/>
        </w:rPr>
      </w:pPr>
    </w:p>
    <w:p w14:paraId="35BEC7FE" w14:textId="77777777" w:rsidR="00D61E8D" w:rsidRDefault="00D61E8D" w:rsidP="00D61E8D">
      <w:pPr>
        <w:spacing w:after="0" w:line="240" w:lineRule="auto"/>
        <w:jc w:val="both"/>
        <w:rPr>
          <w:sz w:val="22"/>
        </w:rPr>
      </w:pPr>
    </w:p>
    <w:p w14:paraId="730B1D48" w14:textId="77777777" w:rsidR="00D61E8D" w:rsidRDefault="00B008E4" w:rsidP="001D674A">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t>9.</w:t>
      </w:r>
      <w:r>
        <w:rPr>
          <w:rFonts w:eastAsiaTheme="majorEastAsia"/>
          <w:b/>
          <w:bCs/>
          <w:color w:val="2E74B5" w:themeColor="accent1" w:themeShade="BF"/>
          <w:sz w:val="28"/>
          <w:szCs w:val="28"/>
        </w:rPr>
        <w:tab/>
        <w:t>Recommendation</w:t>
      </w:r>
    </w:p>
    <w:p w14:paraId="0C6F5456" w14:textId="77777777" w:rsidR="00D61E8D" w:rsidRDefault="00D61E8D" w:rsidP="00D61E8D">
      <w:pPr>
        <w:tabs>
          <w:tab w:val="left" w:pos="7013"/>
        </w:tabs>
        <w:spacing w:after="0" w:line="240" w:lineRule="auto"/>
        <w:jc w:val="both"/>
        <w:rPr>
          <w:sz w:val="22"/>
          <w:szCs w:val="22"/>
        </w:rPr>
      </w:pPr>
    </w:p>
    <w:p w14:paraId="2603206A" w14:textId="1A0F1A7E" w:rsidR="00D61E8D" w:rsidRPr="007C4638" w:rsidRDefault="00B008E4" w:rsidP="00D61E8D">
      <w:pPr>
        <w:spacing w:after="0" w:line="240" w:lineRule="auto"/>
        <w:ind w:left="709" w:hanging="709"/>
        <w:jc w:val="both"/>
        <w:rPr>
          <w:rFonts w:eastAsia="Calibri"/>
          <w:sz w:val="22"/>
          <w:szCs w:val="22"/>
        </w:rPr>
      </w:pPr>
      <w:r>
        <w:rPr>
          <w:rFonts w:eastAsia="Calibri"/>
          <w:sz w:val="22"/>
          <w:szCs w:val="22"/>
        </w:rPr>
        <w:t>A.</w:t>
      </w:r>
      <w:r>
        <w:rPr>
          <w:rFonts w:eastAsia="Calibri"/>
          <w:sz w:val="22"/>
          <w:szCs w:val="22"/>
        </w:rPr>
        <w:tab/>
      </w:r>
      <w:r w:rsidRPr="007C4638">
        <w:rPr>
          <w:rFonts w:eastAsia="Calibri"/>
          <w:sz w:val="22"/>
          <w:szCs w:val="22"/>
        </w:rPr>
        <w:t>The applicant has made written request</w:t>
      </w:r>
      <w:r w:rsidR="00344AC9">
        <w:rPr>
          <w:rFonts w:eastAsia="Calibri"/>
          <w:sz w:val="22"/>
          <w:szCs w:val="22"/>
        </w:rPr>
        <w:t>s</w:t>
      </w:r>
      <w:r w:rsidRPr="007C4638">
        <w:rPr>
          <w:rFonts w:eastAsia="Calibri"/>
          <w:sz w:val="22"/>
          <w:szCs w:val="22"/>
        </w:rPr>
        <w:t xml:space="preserve"> pursuant to</w:t>
      </w:r>
      <w:r w:rsidR="00344AC9">
        <w:rPr>
          <w:rFonts w:eastAsia="Calibri"/>
          <w:sz w:val="22"/>
          <w:szCs w:val="22"/>
        </w:rPr>
        <w:t xml:space="preserve"> the</w:t>
      </w:r>
      <w:r w:rsidRPr="007C4638">
        <w:rPr>
          <w:rFonts w:eastAsia="Calibri"/>
          <w:sz w:val="22"/>
          <w:szCs w:val="22"/>
        </w:rPr>
        <w:t xml:space="preserve"> </w:t>
      </w:r>
      <w:r w:rsidRPr="007C4638">
        <w:rPr>
          <w:i/>
          <w:sz w:val="22"/>
          <w:szCs w:val="22"/>
        </w:rPr>
        <w:t>Marrickville Local Environmental Plan 2011</w:t>
      </w:r>
      <w:r w:rsidR="00CA0412">
        <w:rPr>
          <w:i/>
          <w:sz w:val="22"/>
          <w:szCs w:val="22"/>
        </w:rPr>
        <w:t xml:space="preserve"> </w:t>
      </w:r>
      <w:r w:rsidR="00CA0412" w:rsidRPr="005D3A4E">
        <w:rPr>
          <w:iCs/>
          <w:sz w:val="22"/>
          <w:szCs w:val="22"/>
        </w:rPr>
        <w:t>to vary the development standards for building height and floor space ratio</w:t>
      </w:r>
      <w:r w:rsidRPr="00CA0412">
        <w:rPr>
          <w:iCs/>
          <w:sz w:val="22"/>
          <w:szCs w:val="22"/>
        </w:rPr>
        <w:t xml:space="preserve">. </w:t>
      </w:r>
      <w:r w:rsidRPr="00CA0412">
        <w:rPr>
          <w:rFonts w:eastAsia="Calibri"/>
          <w:iCs/>
          <w:sz w:val="22"/>
          <w:szCs w:val="22"/>
        </w:rPr>
        <w:t>After considering</w:t>
      </w:r>
      <w:r w:rsidRPr="007C4638">
        <w:rPr>
          <w:rFonts w:eastAsia="Calibri"/>
          <w:sz w:val="22"/>
          <w:szCs w:val="22"/>
        </w:rPr>
        <w:t xml:space="preserve"> the request</w:t>
      </w:r>
      <w:r w:rsidR="00CA0412">
        <w:rPr>
          <w:rFonts w:eastAsia="Calibri"/>
          <w:sz w:val="22"/>
          <w:szCs w:val="22"/>
        </w:rPr>
        <w:t>s</w:t>
      </w:r>
      <w:r w:rsidRPr="007C4638">
        <w:rPr>
          <w:rFonts w:eastAsia="Calibri"/>
          <w:sz w:val="22"/>
          <w:szCs w:val="22"/>
        </w:rPr>
        <w:t xml:space="preserve">, the Panel is </w:t>
      </w:r>
      <w:r w:rsidR="007C4638" w:rsidRPr="007C4638">
        <w:rPr>
          <w:rFonts w:eastAsia="Calibri"/>
          <w:sz w:val="22"/>
          <w:szCs w:val="22"/>
        </w:rPr>
        <w:t xml:space="preserve">not </w:t>
      </w:r>
      <w:r w:rsidRPr="007C4638">
        <w:rPr>
          <w:rFonts w:eastAsia="Calibri"/>
          <w:sz w:val="22"/>
          <w:szCs w:val="22"/>
        </w:rPr>
        <w:t>satisfied</w:t>
      </w:r>
      <w:r w:rsidR="007C4638" w:rsidRPr="007C4638">
        <w:rPr>
          <w:rFonts w:eastAsia="Calibri"/>
          <w:sz w:val="22"/>
          <w:szCs w:val="22"/>
        </w:rPr>
        <w:t xml:space="preserve"> that </w:t>
      </w:r>
      <w:r w:rsidRPr="007C4638">
        <w:rPr>
          <w:rFonts w:eastAsia="Calibri"/>
          <w:sz w:val="22"/>
          <w:szCs w:val="22"/>
        </w:rPr>
        <w:t>compliance with the standard</w:t>
      </w:r>
      <w:r w:rsidR="008F114D">
        <w:rPr>
          <w:rFonts w:eastAsia="Calibri"/>
          <w:sz w:val="22"/>
          <w:szCs w:val="22"/>
        </w:rPr>
        <w:t>s</w:t>
      </w:r>
      <w:r w:rsidRPr="007C4638">
        <w:rPr>
          <w:rFonts w:eastAsia="Calibri"/>
          <w:sz w:val="22"/>
          <w:szCs w:val="22"/>
        </w:rPr>
        <w:t xml:space="preserve"> is unnecessary </w:t>
      </w:r>
      <w:r w:rsidR="008F114D">
        <w:rPr>
          <w:rFonts w:eastAsia="Calibri"/>
          <w:sz w:val="22"/>
          <w:szCs w:val="22"/>
        </w:rPr>
        <w:t xml:space="preserve">or unreasonable </w:t>
      </w:r>
      <w:r w:rsidRPr="007C4638">
        <w:rPr>
          <w:rFonts w:eastAsia="Calibri"/>
          <w:sz w:val="22"/>
          <w:szCs w:val="22"/>
        </w:rPr>
        <w:t xml:space="preserve">in the circumstance of the case </w:t>
      </w:r>
      <w:r w:rsidR="008F114D">
        <w:rPr>
          <w:rFonts w:eastAsia="Calibri"/>
          <w:sz w:val="22"/>
          <w:szCs w:val="22"/>
        </w:rPr>
        <w:t>or</w:t>
      </w:r>
      <w:r w:rsidR="008F114D" w:rsidRPr="007C4638">
        <w:rPr>
          <w:rFonts w:eastAsia="Calibri"/>
          <w:sz w:val="22"/>
          <w:szCs w:val="22"/>
        </w:rPr>
        <w:t xml:space="preserve"> </w:t>
      </w:r>
      <w:r w:rsidRPr="007C4638">
        <w:rPr>
          <w:rFonts w:eastAsia="Calibri"/>
          <w:sz w:val="22"/>
          <w:szCs w:val="22"/>
        </w:rPr>
        <w:t xml:space="preserve">that there are sufficient environmental </w:t>
      </w:r>
      <w:r w:rsidR="008F114D">
        <w:rPr>
          <w:rFonts w:eastAsia="Calibri"/>
          <w:sz w:val="22"/>
          <w:szCs w:val="22"/>
        </w:rPr>
        <w:t xml:space="preserve">planning </w:t>
      </w:r>
      <w:r w:rsidRPr="007C4638">
        <w:rPr>
          <w:rFonts w:eastAsia="Calibri"/>
          <w:sz w:val="22"/>
          <w:szCs w:val="22"/>
        </w:rPr>
        <w:t xml:space="preserve">grounds to support the </w:t>
      </w:r>
      <w:r w:rsidRPr="007C4638">
        <w:rPr>
          <w:rFonts w:eastAsia="Calibri"/>
          <w:sz w:val="22"/>
          <w:szCs w:val="22"/>
        </w:rPr>
        <w:lastRenderedPageBreak/>
        <w:t>variation</w:t>
      </w:r>
      <w:r w:rsidR="008F114D">
        <w:rPr>
          <w:rFonts w:eastAsia="Calibri"/>
          <w:sz w:val="22"/>
          <w:szCs w:val="22"/>
        </w:rPr>
        <w:t>s</w:t>
      </w:r>
      <w:r w:rsidRPr="007C4638">
        <w:rPr>
          <w:rFonts w:eastAsia="Calibri"/>
          <w:sz w:val="22"/>
          <w:szCs w:val="22"/>
        </w:rPr>
        <w:t xml:space="preserve">. The proposed development will </w:t>
      </w:r>
      <w:r w:rsidR="007C4638" w:rsidRPr="007C4638">
        <w:rPr>
          <w:rFonts w:eastAsia="Calibri"/>
          <w:sz w:val="22"/>
          <w:szCs w:val="22"/>
        </w:rPr>
        <w:t xml:space="preserve">not </w:t>
      </w:r>
      <w:r w:rsidRPr="007C4638">
        <w:rPr>
          <w:rFonts w:eastAsia="Calibri"/>
          <w:sz w:val="22"/>
          <w:szCs w:val="22"/>
        </w:rPr>
        <w:t>be in the public interest because the exceedance is inconsistent with the objectives of the standard and of the zone in which the development is to be carried out.</w:t>
      </w:r>
      <w:r w:rsidR="001C5D25" w:rsidRPr="007C4638">
        <w:rPr>
          <w:rFonts w:eastAsia="Calibri"/>
          <w:sz w:val="22"/>
          <w:szCs w:val="22"/>
        </w:rPr>
        <w:t xml:space="preserve"> </w:t>
      </w:r>
    </w:p>
    <w:p w14:paraId="60FF4CAF" w14:textId="77777777" w:rsidR="00D61E8D" w:rsidRPr="007C4638" w:rsidRDefault="00D61E8D" w:rsidP="00D61E8D">
      <w:pPr>
        <w:tabs>
          <w:tab w:val="left" w:pos="7013"/>
        </w:tabs>
        <w:spacing w:after="0" w:line="240" w:lineRule="auto"/>
        <w:jc w:val="both"/>
        <w:rPr>
          <w:rFonts w:eastAsia="Calibri"/>
          <w:sz w:val="22"/>
          <w:szCs w:val="22"/>
        </w:rPr>
      </w:pPr>
    </w:p>
    <w:p w14:paraId="216C509B" w14:textId="50780573" w:rsidR="002B19F6" w:rsidRPr="007C4638" w:rsidRDefault="00B008E4" w:rsidP="007C4638">
      <w:pPr>
        <w:spacing w:after="0" w:line="240" w:lineRule="auto"/>
        <w:ind w:left="709" w:hanging="709"/>
        <w:jc w:val="both"/>
        <w:rPr>
          <w:rFonts w:ascii="ArialMT" w:hAnsi="ArialMT" w:cs="ArialMT"/>
          <w:sz w:val="22"/>
          <w:szCs w:val="22"/>
        </w:rPr>
        <w:sectPr w:rsidR="002B19F6" w:rsidRPr="007C4638" w:rsidSect="005D6F3C">
          <w:headerReference w:type="even" r:id="rId23"/>
          <w:footerReference w:type="default" r:id="rId24"/>
          <w:headerReference w:type="first" r:id="rId25"/>
          <w:footerReference w:type="first" r:id="rId26"/>
          <w:pgSz w:w="11906" w:h="16838"/>
          <w:pgMar w:top="1440" w:right="1440" w:bottom="1440" w:left="1440" w:header="708" w:footer="708" w:gutter="0"/>
          <w:cols w:space="708"/>
          <w:titlePg/>
          <w:docGrid w:linePitch="360"/>
        </w:sectPr>
      </w:pPr>
      <w:r w:rsidRPr="007C4638">
        <w:rPr>
          <w:rFonts w:eastAsia="Calibri"/>
          <w:sz w:val="22"/>
          <w:szCs w:val="22"/>
        </w:rPr>
        <w:t>B.</w:t>
      </w:r>
      <w:r w:rsidRPr="007C4638">
        <w:rPr>
          <w:rFonts w:eastAsia="Calibri"/>
          <w:sz w:val="22"/>
          <w:szCs w:val="22"/>
        </w:rPr>
        <w:tab/>
        <w:t xml:space="preserve">That the </w:t>
      </w:r>
      <w:r w:rsidR="007C4638" w:rsidRPr="007C4638">
        <w:rPr>
          <w:rFonts w:eastAsia="Calibri"/>
          <w:sz w:val="22"/>
          <w:szCs w:val="22"/>
        </w:rPr>
        <w:t>Sydney Eastern City Planning Panel</w:t>
      </w:r>
      <w:r w:rsidRPr="007C4638">
        <w:rPr>
          <w:rFonts w:eastAsia="Calibri"/>
          <w:sz w:val="22"/>
          <w:szCs w:val="22"/>
        </w:rPr>
        <w:t xml:space="preserve"> exercising the functions of the Council as the consent authorit</w:t>
      </w:r>
      <w:r w:rsidR="007C4638" w:rsidRPr="007C4638">
        <w:rPr>
          <w:rFonts w:eastAsia="Calibri"/>
          <w:sz w:val="22"/>
          <w:szCs w:val="22"/>
        </w:rPr>
        <w:t xml:space="preserve">y </w:t>
      </w:r>
      <w:r w:rsidRPr="007C4638">
        <w:rPr>
          <w:rFonts w:ascii="ArialMT" w:hAnsi="ArialMT" w:cs="ArialMT"/>
          <w:sz w:val="22"/>
          <w:szCs w:val="22"/>
        </w:rPr>
        <w:t>refuse Development Application No.</w:t>
      </w:r>
      <w:r w:rsidRPr="007C4638">
        <w:rPr>
          <w:sz w:val="22"/>
          <w:szCs w:val="22"/>
        </w:rPr>
        <w:t xml:space="preserve"> </w:t>
      </w:r>
      <w:r w:rsidR="00122BA2" w:rsidRPr="007C4638">
        <w:rPr>
          <w:noProof/>
          <w:sz w:val="22"/>
        </w:rPr>
        <w:t>DA/2020/0578</w:t>
      </w:r>
      <w:r w:rsidRPr="007C4638">
        <w:rPr>
          <w:rFonts w:eastAsia="Calibri"/>
          <w:i/>
          <w:sz w:val="22"/>
          <w:szCs w:val="22"/>
        </w:rPr>
        <w:t xml:space="preserve"> </w:t>
      </w:r>
      <w:r w:rsidRPr="007C4638">
        <w:rPr>
          <w:rFonts w:ascii="ArialMT" w:hAnsi="ArialMT" w:cs="ArialMT"/>
          <w:sz w:val="22"/>
          <w:szCs w:val="22"/>
        </w:rPr>
        <w:t xml:space="preserve">for </w:t>
      </w:r>
      <w:r w:rsidR="00122BA2" w:rsidRPr="007C4638">
        <w:rPr>
          <w:noProof/>
          <w:sz w:val="22"/>
        </w:rPr>
        <w:t>Demolition of existing structures and construction of a mixed use development comprising a boarding house and a commercial tenancy</w:t>
      </w:r>
      <w:r w:rsidR="00966427">
        <w:rPr>
          <w:noProof/>
          <w:sz w:val="22"/>
        </w:rPr>
        <w:t xml:space="preserve"> </w:t>
      </w:r>
      <w:r w:rsidRPr="007C4638">
        <w:rPr>
          <w:rFonts w:ascii="ArialMT" w:hAnsi="ArialMT" w:cs="ArialMT"/>
          <w:sz w:val="22"/>
          <w:szCs w:val="22"/>
        </w:rPr>
        <w:t xml:space="preserve">at </w:t>
      </w:r>
      <w:r w:rsidR="00122BA2" w:rsidRPr="007C4638">
        <w:rPr>
          <w:noProof/>
          <w:sz w:val="22"/>
        </w:rPr>
        <w:t>2 Station Street MARRICKVILLE  NSW  2204</w:t>
      </w:r>
      <w:r w:rsidRPr="007C4638">
        <w:rPr>
          <w:rFonts w:ascii="ArialMT" w:hAnsi="ArialMT" w:cs="ArialMT"/>
          <w:sz w:val="22"/>
          <w:szCs w:val="22"/>
        </w:rPr>
        <w:t xml:space="preserve"> the following reasons</w:t>
      </w:r>
      <w:r w:rsidR="007C4638" w:rsidRPr="007C4638">
        <w:rPr>
          <w:rFonts w:ascii="ArialMT" w:hAnsi="ArialMT" w:cs="ArialMT"/>
          <w:sz w:val="22"/>
          <w:szCs w:val="22"/>
        </w:rPr>
        <w:t xml:space="preserve"> listed in</w:t>
      </w:r>
      <w:r w:rsidR="00FF3944">
        <w:rPr>
          <w:rFonts w:ascii="ArialMT" w:hAnsi="ArialMT" w:cs="ArialMT"/>
          <w:sz w:val="22"/>
          <w:szCs w:val="22"/>
        </w:rPr>
        <w:t xml:space="preserve"> Attachment</w:t>
      </w:r>
      <w:r w:rsidR="007C4638" w:rsidRPr="007C4638">
        <w:rPr>
          <w:rFonts w:ascii="ArialMT" w:hAnsi="ArialMT" w:cs="ArialMT"/>
          <w:sz w:val="22"/>
          <w:szCs w:val="22"/>
        </w:rPr>
        <w:t xml:space="preserve"> A</w:t>
      </w:r>
    </w:p>
    <w:p w14:paraId="535D16F6" w14:textId="7C0F37DD" w:rsidR="00D61E8D" w:rsidRPr="00F635FA" w:rsidRDefault="00B008E4" w:rsidP="002B19F6">
      <w:pPr>
        <w:spacing w:after="0" w:line="240" w:lineRule="auto"/>
        <w:jc w:val="both"/>
        <w:rPr>
          <w:rFonts w:eastAsia="Calibri"/>
          <w:sz w:val="22"/>
          <w:szCs w:val="22"/>
        </w:rPr>
      </w:pPr>
      <w:r w:rsidRPr="00F635FA">
        <w:rPr>
          <w:rFonts w:eastAsiaTheme="majorEastAsia"/>
          <w:b/>
          <w:bCs/>
          <w:color w:val="2E74B5" w:themeColor="accent1" w:themeShade="BF"/>
          <w:sz w:val="28"/>
          <w:szCs w:val="28"/>
        </w:rPr>
        <w:lastRenderedPageBreak/>
        <w:t xml:space="preserve">Attachment A – Recommended </w:t>
      </w:r>
      <w:r w:rsidR="00FF3944">
        <w:rPr>
          <w:rFonts w:eastAsiaTheme="majorEastAsia"/>
          <w:b/>
          <w:bCs/>
          <w:color w:val="2E74B5" w:themeColor="accent1" w:themeShade="BF"/>
          <w:sz w:val="28"/>
          <w:szCs w:val="28"/>
        </w:rPr>
        <w:t>Reasons for Refusal</w:t>
      </w:r>
    </w:p>
    <w:p w14:paraId="3546AE3D" w14:textId="5FD03B18" w:rsidR="00D61E8D" w:rsidRDefault="00D61E8D" w:rsidP="00D61E8D">
      <w:pPr>
        <w:tabs>
          <w:tab w:val="left" w:pos="7013"/>
        </w:tabs>
        <w:spacing w:after="0" w:line="240" w:lineRule="auto"/>
        <w:jc w:val="both"/>
        <w:rPr>
          <w:sz w:val="22"/>
          <w:szCs w:val="22"/>
        </w:rPr>
      </w:pPr>
    </w:p>
    <w:p w14:paraId="4F4B0410" w14:textId="79510952" w:rsidR="00A6425A" w:rsidRDefault="00A6425A" w:rsidP="00FB066D">
      <w:pPr>
        <w:pStyle w:val="ListParagraph"/>
        <w:numPr>
          <w:ilvl w:val="0"/>
          <w:numId w:val="22"/>
        </w:numPr>
        <w:jc w:val="both"/>
        <w:rPr>
          <w:sz w:val="22"/>
          <w:szCs w:val="22"/>
        </w:rPr>
      </w:pPr>
      <w:r>
        <w:rPr>
          <w:sz w:val="22"/>
          <w:szCs w:val="22"/>
        </w:rPr>
        <w:t xml:space="preserve">The applications for variations to the development standards pursuant to clause 4.6 of the </w:t>
      </w:r>
      <w:r w:rsidRPr="00A6425A">
        <w:rPr>
          <w:i/>
          <w:iCs/>
          <w:color w:val="000000"/>
          <w:sz w:val="22"/>
          <w:szCs w:val="22"/>
        </w:rPr>
        <w:t>Marrickville Local Environmental Plan 2011</w:t>
      </w:r>
      <w:r>
        <w:rPr>
          <w:color w:val="000000"/>
          <w:sz w:val="22"/>
          <w:szCs w:val="22"/>
        </w:rPr>
        <w:t xml:space="preserve"> do not provide sufficient environmental planning grounds to justify the variation and are not considered to be in the public interest having regard to the objectives of the zone and standards.</w:t>
      </w:r>
    </w:p>
    <w:p w14:paraId="63B1B818" w14:textId="2B82E4DD" w:rsidR="00DE28DB" w:rsidRPr="00A6425A" w:rsidRDefault="00DE28DB" w:rsidP="00FB066D">
      <w:pPr>
        <w:pStyle w:val="ListParagraph"/>
        <w:numPr>
          <w:ilvl w:val="0"/>
          <w:numId w:val="22"/>
        </w:numPr>
        <w:jc w:val="both"/>
        <w:rPr>
          <w:sz w:val="22"/>
          <w:szCs w:val="22"/>
        </w:rPr>
      </w:pPr>
      <w:r w:rsidRPr="00A6425A">
        <w:rPr>
          <w:sz w:val="22"/>
          <w:szCs w:val="22"/>
        </w:rPr>
        <w:t xml:space="preserve">The proposed development exceeds the </w:t>
      </w:r>
      <w:r w:rsidR="00520616">
        <w:rPr>
          <w:sz w:val="22"/>
          <w:szCs w:val="22"/>
        </w:rPr>
        <w:t xml:space="preserve">maximum </w:t>
      </w:r>
      <w:r w:rsidRPr="00A6425A">
        <w:rPr>
          <w:sz w:val="22"/>
          <w:szCs w:val="22"/>
        </w:rPr>
        <w:t xml:space="preserve">height of buildings development standard within clause 4.3 of the </w:t>
      </w:r>
      <w:r w:rsidRPr="00A6425A">
        <w:rPr>
          <w:i/>
          <w:iCs/>
          <w:color w:val="000000"/>
          <w:sz w:val="22"/>
          <w:szCs w:val="22"/>
        </w:rPr>
        <w:t>Marrickville Local Environmental Plan 2011</w:t>
      </w:r>
      <w:r w:rsidR="00EC133A" w:rsidRPr="00A6425A">
        <w:rPr>
          <w:i/>
          <w:iCs/>
          <w:color w:val="000000"/>
          <w:sz w:val="22"/>
          <w:szCs w:val="22"/>
        </w:rPr>
        <w:t>.</w:t>
      </w:r>
    </w:p>
    <w:p w14:paraId="5277EF0B" w14:textId="570F4C24" w:rsidR="00BF7316" w:rsidRPr="00A6425A" w:rsidRDefault="00DE28DB" w:rsidP="00FB066D">
      <w:pPr>
        <w:pStyle w:val="ListParagraph"/>
        <w:numPr>
          <w:ilvl w:val="0"/>
          <w:numId w:val="22"/>
        </w:numPr>
        <w:jc w:val="both"/>
        <w:rPr>
          <w:color w:val="000000"/>
          <w:sz w:val="22"/>
          <w:szCs w:val="22"/>
        </w:rPr>
      </w:pPr>
      <w:r w:rsidRPr="00A6425A">
        <w:rPr>
          <w:sz w:val="22"/>
          <w:szCs w:val="22"/>
        </w:rPr>
        <w:t>The proposed development exceeds the</w:t>
      </w:r>
      <w:r w:rsidR="00520616">
        <w:rPr>
          <w:sz w:val="22"/>
          <w:szCs w:val="22"/>
        </w:rPr>
        <w:t xml:space="preserve"> maximum floorspace ratio </w:t>
      </w:r>
      <w:r w:rsidRPr="00A6425A">
        <w:rPr>
          <w:sz w:val="22"/>
          <w:szCs w:val="22"/>
        </w:rPr>
        <w:t xml:space="preserve">development standard within clause 4.4 of the </w:t>
      </w:r>
      <w:r w:rsidRPr="00A6425A">
        <w:rPr>
          <w:i/>
          <w:iCs/>
          <w:color w:val="000000"/>
          <w:sz w:val="22"/>
          <w:szCs w:val="22"/>
        </w:rPr>
        <w:t>Marrickville Local Environmental Plan 2011</w:t>
      </w:r>
      <w:r w:rsidR="00CB0D4C" w:rsidRPr="00A6425A">
        <w:rPr>
          <w:color w:val="000000"/>
          <w:sz w:val="22"/>
          <w:szCs w:val="22"/>
        </w:rPr>
        <w:t>.</w:t>
      </w:r>
    </w:p>
    <w:p w14:paraId="1FBCF63E" w14:textId="722BD2E7" w:rsidR="00A6425A" w:rsidRDefault="00E108F4" w:rsidP="00FB066D">
      <w:pPr>
        <w:pStyle w:val="ListParagraph"/>
        <w:numPr>
          <w:ilvl w:val="0"/>
          <w:numId w:val="22"/>
        </w:numPr>
        <w:jc w:val="both"/>
        <w:rPr>
          <w:color w:val="000000"/>
          <w:sz w:val="22"/>
          <w:szCs w:val="22"/>
        </w:rPr>
      </w:pPr>
      <w:r w:rsidRPr="006A6CB9">
        <w:rPr>
          <w:color w:val="000000"/>
          <w:sz w:val="22"/>
          <w:szCs w:val="22"/>
        </w:rPr>
        <w:t xml:space="preserve">The proposed development presents visual bulk that is out of scale with the surrounding sites and with what can be constructed on the surrounding sites under the current planning controls. </w:t>
      </w:r>
      <w:r w:rsidR="006A6CB9" w:rsidRPr="006A6CB9">
        <w:rPr>
          <w:color w:val="000000"/>
          <w:sz w:val="22"/>
          <w:szCs w:val="22"/>
        </w:rPr>
        <w:t>The proposed development does not provide sufficient transition from the highest part of the development to the nearby low-density residential zone</w:t>
      </w:r>
      <w:r w:rsidR="006A6CB9">
        <w:rPr>
          <w:color w:val="000000"/>
          <w:sz w:val="22"/>
          <w:szCs w:val="22"/>
        </w:rPr>
        <w:t xml:space="preserve">. </w:t>
      </w:r>
      <w:r w:rsidRPr="00F93B0C">
        <w:rPr>
          <w:color w:val="000000"/>
          <w:sz w:val="22"/>
          <w:szCs w:val="22"/>
        </w:rPr>
        <w:t xml:space="preserve">The proposal is therefore not </w:t>
      </w:r>
      <w:r w:rsidR="00A6425A" w:rsidRPr="00F93B0C">
        <w:rPr>
          <w:color w:val="000000"/>
          <w:sz w:val="22"/>
          <w:szCs w:val="22"/>
        </w:rPr>
        <w:t xml:space="preserve">compatible with the character of the area having regard to clause 30A of </w:t>
      </w:r>
      <w:r w:rsidR="00A6425A" w:rsidRPr="00F93B0C">
        <w:rPr>
          <w:i/>
          <w:iCs/>
          <w:color w:val="000000"/>
          <w:sz w:val="22"/>
          <w:szCs w:val="22"/>
        </w:rPr>
        <w:t>State Environmental Planning Policy (Affordable Rental Housing) 2009</w:t>
      </w:r>
      <w:r w:rsidR="00A6425A" w:rsidRPr="00F93B0C">
        <w:rPr>
          <w:color w:val="000000"/>
          <w:sz w:val="22"/>
          <w:szCs w:val="22"/>
        </w:rPr>
        <w:t>.</w:t>
      </w:r>
    </w:p>
    <w:p w14:paraId="1646CD86" w14:textId="2DDBA22E" w:rsidR="005115E8" w:rsidRPr="009044B2" w:rsidRDefault="005115E8" w:rsidP="00FB066D">
      <w:pPr>
        <w:pStyle w:val="ListParagraph"/>
        <w:numPr>
          <w:ilvl w:val="0"/>
          <w:numId w:val="22"/>
        </w:numPr>
        <w:jc w:val="both"/>
        <w:rPr>
          <w:color w:val="000000"/>
          <w:sz w:val="22"/>
          <w:szCs w:val="22"/>
        </w:rPr>
      </w:pPr>
      <w:bookmarkStart w:id="9" w:name="_Hlk71123515"/>
      <w:r w:rsidRPr="005115E8">
        <w:rPr>
          <w:color w:val="000000"/>
          <w:sz w:val="22"/>
          <w:szCs w:val="22"/>
          <w:shd w:val="clear" w:color="auto" w:fill="FFFFFF"/>
        </w:rPr>
        <w:t>The proposal does not provide high standard of design in the private and public domain</w:t>
      </w:r>
      <w:r w:rsidR="009044B2">
        <w:rPr>
          <w:color w:val="000000"/>
          <w:sz w:val="22"/>
          <w:szCs w:val="22"/>
          <w:shd w:val="clear" w:color="auto" w:fill="FFFFFF"/>
        </w:rPr>
        <w:t>,</w:t>
      </w:r>
      <w:r>
        <w:rPr>
          <w:color w:val="000000"/>
          <w:sz w:val="22"/>
          <w:szCs w:val="22"/>
          <w:shd w:val="clear" w:color="auto" w:fill="FFFFFF"/>
        </w:rPr>
        <w:t xml:space="preserve"> </w:t>
      </w:r>
      <w:r w:rsidR="00673907">
        <w:rPr>
          <w:color w:val="000000"/>
          <w:sz w:val="22"/>
          <w:szCs w:val="22"/>
          <w:shd w:val="clear" w:color="auto" w:fill="FFFFFF"/>
        </w:rPr>
        <w:t>having regard to the aim contained within clause 1.2</w:t>
      </w:r>
      <w:r w:rsidR="00807B6E">
        <w:rPr>
          <w:color w:val="000000"/>
          <w:sz w:val="22"/>
          <w:szCs w:val="22"/>
          <w:shd w:val="clear" w:color="auto" w:fill="FFFFFF"/>
        </w:rPr>
        <w:t>(2)</w:t>
      </w:r>
      <w:r w:rsidR="00673907">
        <w:rPr>
          <w:color w:val="000000"/>
          <w:sz w:val="22"/>
          <w:szCs w:val="22"/>
          <w:shd w:val="clear" w:color="auto" w:fill="FFFFFF"/>
        </w:rPr>
        <w:t xml:space="preserve">(h) of </w:t>
      </w:r>
      <w:r w:rsidR="00673907" w:rsidRPr="00A6425A">
        <w:rPr>
          <w:i/>
          <w:iCs/>
          <w:color w:val="000000"/>
          <w:sz w:val="22"/>
          <w:szCs w:val="22"/>
        </w:rPr>
        <w:t>Marrickville Local Environmental Plan 2011</w:t>
      </w:r>
      <w:r w:rsidR="00673907">
        <w:rPr>
          <w:i/>
          <w:iCs/>
          <w:color w:val="000000"/>
          <w:sz w:val="22"/>
          <w:szCs w:val="22"/>
        </w:rPr>
        <w:t xml:space="preserve">, </w:t>
      </w:r>
      <w:r w:rsidR="00673907">
        <w:rPr>
          <w:color w:val="000000"/>
          <w:sz w:val="22"/>
          <w:szCs w:val="22"/>
          <w:shd w:val="clear" w:color="auto" w:fill="FFFFFF"/>
        </w:rPr>
        <w:t xml:space="preserve">the urban design principles </w:t>
      </w:r>
      <w:r w:rsidR="009044B2">
        <w:rPr>
          <w:color w:val="000000"/>
          <w:sz w:val="22"/>
          <w:szCs w:val="22"/>
          <w:shd w:val="clear" w:color="auto" w:fill="FFFFFF"/>
        </w:rPr>
        <w:t xml:space="preserve">and control C1 within part 2.1.1 of </w:t>
      </w:r>
      <w:r w:rsidR="009044B2" w:rsidRPr="00A6425A">
        <w:rPr>
          <w:color w:val="000000"/>
          <w:sz w:val="22"/>
          <w:szCs w:val="22"/>
        </w:rPr>
        <w:t>Marrickville Development Control Plan 2011</w:t>
      </w:r>
      <w:r w:rsidR="009044B2">
        <w:rPr>
          <w:color w:val="000000"/>
          <w:sz w:val="22"/>
          <w:szCs w:val="22"/>
        </w:rPr>
        <w:t>.</w:t>
      </w:r>
    </w:p>
    <w:bookmarkEnd w:id="9"/>
    <w:p w14:paraId="528D3189" w14:textId="3464D2FE" w:rsidR="00EC133A" w:rsidRPr="00A6425A" w:rsidRDefault="00EC133A" w:rsidP="00FB066D">
      <w:pPr>
        <w:pStyle w:val="ListParagraph"/>
        <w:numPr>
          <w:ilvl w:val="0"/>
          <w:numId w:val="22"/>
        </w:numPr>
        <w:jc w:val="both"/>
        <w:rPr>
          <w:color w:val="000000"/>
          <w:sz w:val="22"/>
          <w:szCs w:val="22"/>
        </w:rPr>
      </w:pPr>
      <w:r w:rsidRPr="00A6425A">
        <w:rPr>
          <w:color w:val="000000"/>
          <w:sz w:val="22"/>
          <w:szCs w:val="22"/>
        </w:rPr>
        <w:t xml:space="preserve">The application fails to demonstrate that the site </w:t>
      </w:r>
      <w:r w:rsidR="00CB0D4C" w:rsidRPr="00A6425A">
        <w:rPr>
          <w:color w:val="000000"/>
          <w:sz w:val="22"/>
          <w:szCs w:val="22"/>
        </w:rPr>
        <w:t xml:space="preserve">satisfies the </w:t>
      </w:r>
      <w:r w:rsidRPr="00A6425A">
        <w:rPr>
          <w:color w:val="000000"/>
          <w:sz w:val="22"/>
          <w:szCs w:val="22"/>
        </w:rPr>
        <w:t>requirement</w:t>
      </w:r>
      <w:r w:rsidR="00A6425A">
        <w:rPr>
          <w:color w:val="000000"/>
          <w:sz w:val="22"/>
          <w:szCs w:val="22"/>
        </w:rPr>
        <w:t>s</w:t>
      </w:r>
      <w:r w:rsidRPr="00A6425A">
        <w:rPr>
          <w:color w:val="000000"/>
          <w:sz w:val="22"/>
          <w:szCs w:val="22"/>
        </w:rPr>
        <w:t xml:space="preserve"> of clause 7 of </w:t>
      </w:r>
      <w:r w:rsidRPr="00A6425A">
        <w:rPr>
          <w:i/>
          <w:iCs/>
          <w:color w:val="000000"/>
          <w:sz w:val="22"/>
          <w:szCs w:val="22"/>
        </w:rPr>
        <w:t>State Environmental Planning Policy No 55—Remediation of Land</w:t>
      </w:r>
      <w:r w:rsidR="00CB0D4C" w:rsidRPr="00A6425A">
        <w:rPr>
          <w:i/>
          <w:iCs/>
          <w:color w:val="000000"/>
          <w:sz w:val="22"/>
          <w:szCs w:val="22"/>
        </w:rPr>
        <w:t>.</w:t>
      </w:r>
    </w:p>
    <w:p w14:paraId="6D22B45C" w14:textId="77777777" w:rsidR="007E554D" w:rsidRPr="00A6425A" w:rsidRDefault="007E554D" w:rsidP="00FB066D">
      <w:pPr>
        <w:pStyle w:val="ListParagraph"/>
        <w:numPr>
          <w:ilvl w:val="0"/>
          <w:numId w:val="22"/>
        </w:numPr>
        <w:jc w:val="both"/>
        <w:rPr>
          <w:color w:val="000000"/>
          <w:sz w:val="22"/>
          <w:szCs w:val="22"/>
        </w:rPr>
      </w:pPr>
      <w:r>
        <w:rPr>
          <w:color w:val="000000"/>
          <w:sz w:val="22"/>
          <w:szCs w:val="22"/>
        </w:rPr>
        <w:t>The site is not suitable for a development of this scale noting the issues with loading and waste collection</w:t>
      </w:r>
      <w:r w:rsidRPr="007E554D">
        <w:rPr>
          <w:color w:val="000000"/>
          <w:sz w:val="22"/>
          <w:szCs w:val="22"/>
        </w:rPr>
        <w:t xml:space="preserve"> </w:t>
      </w:r>
      <w:r w:rsidRPr="00A6425A">
        <w:rPr>
          <w:color w:val="000000"/>
          <w:sz w:val="22"/>
          <w:szCs w:val="22"/>
        </w:rPr>
        <w:t xml:space="preserve">having regard to </w:t>
      </w:r>
      <w:r>
        <w:rPr>
          <w:color w:val="000000"/>
          <w:sz w:val="22"/>
          <w:szCs w:val="22"/>
        </w:rPr>
        <w:t>s</w:t>
      </w:r>
      <w:r w:rsidRPr="00A6425A">
        <w:rPr>
          <w:color w:val="000000"/>
          <w:sz w:val="22"/>
          <w:szCs w:val="22"/>
        </w:rPr>
        <w:t>ection</w:t>
      </w:r>
      <w:r>
        <w:rPr>
          <w:color w:val="000000"/>
          <w:sz w:val="22"/>
          <w:szCs w:val="22"/>
        </w:rPr>
        <w:t xml:space="preserve"> </w:t>
      </w:r>
      <w:r w:rsidRPr="00A6425A">
        <w:rPr>
          <w:color w:val="000000"/>
          <w:sz w:val="22"/>
          <w:szCs w:val="22"/>
        </w:rPr>
        <w:t>4.15(1)(</w:t>
      </w:r>
      <w:r>
        <w:rPr>
          <w:color w:val="000000"/>
          <w:sz w:val="22"/>
          <w:szCs w:val="22"/>
        </w:rPr>
        <w:t>c</w:t>
      </w:r>
      <w:r w:rsidRPr="00A6425A">
        <w:rPr>
          <w:color w:val="000000"/>
          <w:sz w:val="22"/>
          <w:szCs w:val="22"/>
        </w:rPr>
        <w:t>) of the</w:t>
      </w:r>
      <w:r w:rsidRPr="003F1CC5">
        <w:t xml:space="preserve"> </w:t>
      </w:r>
      <w:r w:rsidRPr="00A6425A">
        <w:rPr>
          <w:i/>
          <w:iCs/>
          <w:color w:val="000000"/>
          <w:sz w:val="22"/>
          <w:szCs w:val="22"/>
        </w:rPr>
        <w:t>Environmental Planning and Assessment Act 1979</w:t>
      </w:r>
      <w:r>
        <w:rPr>
          <w:color w:val="000000"/>
          <w:sz w:val="22"/>
          <w:szCs w:val="22"/>
        </w:rPr>
        <w:t>.</w:t>
      </w:r>
    </w:p>
    <w:p w14:paraId="28EB6CC3" w14:textId="0C7D2502" w:rsidR="00EC133A" w:rsidRDefault="00E108F4" w:rsidP="00FB066D">
      <w:pPr>
        <w:pStyle w:val="ListParagraph"/>
        <w:numPr>
          <w:ilvl w:val="0"/>
          <w:numId w:val="22"/>
        </w:numPr>
        <w:jc w:val="both"/>
        <w:rPr>
          <w:color w:val="000000"/>
          <w:sz w:val="22"/>
          <w:szCs w:val="22"/>
        </w:rPr>
      </w:pPr>
      <w:r>
        <w:rPr>
          <w:color w:val="000000"/>
          <w:sz w:val="22"/>
          <w:szCs w:val="22"/>
        </w:rPr>
        <w:t>T</w:t>
      </w:r>
      <w:r w:rsidRPr="00A6425A">
        <w:rPr>
          <w:color w:val="000000"/>
          <w:sz w:val="22"/>
          <w:szCs w:val="22"/>
        </w:rPr>
        <w:t xml:space="preserve">he collection of waste will occur in the public domain, blocking </w:t>
      </w:r>
      <w:r w:rsidR="00B154B1">
        <w:rPr>
          <w:color w:val="000000"/>
          <w:sz w:val="22"/>
          <w:szCs w:val="22"/>
        </w:rPr>
        <w:t>S</w:t>
      </w:r>
      <w:r w:rsidRPr="00A6425A">
        <w:rPr>
          <w:color w:val="000000"/>
          <w:sz w:val="22"/>
          <w:szCs w:val="22"/>
        </w:rPr>
        <w:t xml:space="preserve">tation </w:t>
      </w:r>
      <w:r w:rsidR="00B154B1">
        <w:rPr>
          <w:color w:val="000000"/>
          <w:sz w:val="22"/>
          <w:szCs w:val="22"/>
        </w:rPr>
        <w:t>S</w:t>
      </w:r>
      <w:r w:rsidRPr="00A6425A">
        <w:rPr>
          <w:color w:val="000000"/>
          <w:sz w:val="22"/>
          <w:szCs w:val="22"/>
        </w:rPr>
        <w:t>treet and access to Marrickville Station.</w:t>
      </w:r>
      <w:r>
        <w:rPr>
          <w:color w:val="000000"/>
          <w:sz w:val="22"/>
          <w:szCs w:val="22"/>
        </w:rPr>
        <w:t xml:space="preserve"> </w:t>
      </w:r>
      <w:r w:rsidR="00EC133A" w:rsidRPr="00A6425A">
        <w:rPr>
          <w:color w:val="000000"/>
          <w:sz w:val="22"/>
          <w:szCs w:val="22"/>
        </w:rPr>
        <w:t>The proposed development is</w:t>
      </w:r>
      <w:r w:rsidR="00B154B1">
        <w:rPr>
          <w:color w:val="000000"/>
          <w:sz w:val="22"/>
          <w:szCs w:val="22"/>
        </w:rPr>
        <w:t>,</w:t>
      </w:r>
      <w:r w:rsidR="00EC133A" w:rsidRPr="00A6425A">
        <w:rPr>
          <w:color w:val="000000"/>
          <w:sz w:val="22"/>
          <w:szCs w:val="22"/>
        </w:rPr>
        <w:t xml:space="preserve"> </w:t>
      </w:r>
      <w:r>
        <w:rPr>
          <w:color w:val="000000"/>
          <w:sz w:val="22"/>
          <w:szCs w:val="22"/>
        </w:rPr>
        <w:t xml:space="preserve">therefore, </w:t>
      </w:r>
      <w:r w:rsidR="00EC133A" w:rsidRPr="00A6425A">
        <w:rPr>
          <w:color w:val="000000"/>
          <w:sz w:val="22"/>
          <w:szCs w:val="22"/>
        </w:rPr>
        <w:t xml:space="preserve">not in the public interest </w:t>
      </w:r>
      <w:r w:rsidR="003F1CC5" w:rsidRPr="00A6425A">
        <w:rPr>
          <w:color w:val="000000"/>
          <w:sz w:val="22"/>
          <w:szCs w:val="22"/>
        </w:rPr>
        <w:t xml:space="preserve">having regard to </w:t>
      </w:r>
      <w:r w:rsidR="004C279A">
        <w:rPr>
          <w:color w:val="000000"/>
          <w:sz w:val="22"/>
          <w:szCs w:val="22"/>
        </w:rPr>
        <w:t>s</w:t>
      </w:r>
      <w:r w:rsidR="003F1CC5" w:rsidRPr="00A6425A">
        <w:rPr>
          <w:color w:val="000000"/>
          <w:sz w:val="22"/>
          <w:szCs w:val="22"/>
        </w:rPr>
        <w:t>ection</w:t>
      </w:r>
      <w:r w:rsidR="004C279A">
        <w:rPr>
          <w:color w:val="000000"/>
          <w:sz w:val="22"/>
          <w:szCs w:val="22"/>
        </w:rPr>
        <w:t xml:space="preserve"> </w:t>
      </w:r>
      <w:r w:rsidR="003F1CC5" w:rsidRPr="00A6425A">
        <w:rPr>
          <w:color w:val="000000"/>
          <w:sz w:val="22"/>
          <w:szCs w:val="22"/>
        </w:rPr>
        <w:t>4.15(1)(e) of the</w:t>
      </w:r>
      <w:r w:rsidR="003F1CC5" w:rsidRPr="003F1CC5">
        <w:t xml:space="preserve"> </w:t>
      </w:r>
      <w:r w:rsidR="003F1CC5" w:rsidRPr="00A6425A">
        <w:rPr>
          <w:i/>
          <w:iCs/>
          <w:color w:val="000000"/>
          <w:sz w:val="22"/>
          <w:szCs w:val="22"/>
        </w:rPr>
        <w:t>Environmental Planning and Assessment Act 1979</w:t>
      </w:r>
      <w:r>
        <w:rPr>
          <w:color w:val="000000"/>
          <w:sz w:val="22"/>
          <w:szCs w:val="22"/>
        </w:rPr>
        <w:t>.</w:t>
      </w:r>
    </w:p>
    <w:p w14:paraId="7C1EA531" w14:textId="45600BA1" w:rsidR="003F1CC5" w:rsidRPr="00A6425A" w:rsidRDefault="003F1CC5" w:rsidP="00FB066D">
      <w:pPr>
        <w:pStyle w:val="ListParagraph"/>
        <w:numPr>
          <w:ilvl w:val="0"/>
          <w:numId w:val="22"/>
        </w:numPr>
        <w:jc w:val="both"/>
        <w:rPr>
          <w:color w:val="000000"/>
          <w:sz w:val="22"/>
          <w:szCs w:val="22"/>
        </w:rPr>
      </w:pPr>
      <w:r w:rsidRPr="00A6425A">
        <w:rPr>
          <w:color w:val="000000"/>
          <w:sz w:val="22"/>
          <w:szCs w:val="22"/>
        </w:rPr>
        <w:t xml:space="preserve">The proposed development does not provide the required level of carparking required within </w:t>
      </w:r>
      <w:r w:rsidR="004C279A">
        <w:rPr>
          <w:color w:val="000000"/>
          <w:sz w:val="22"/>
          <w:szCs w:val="22"/>
        </w:rPr>
        <w:t>c</w:t>
      </w:r>
      <w:r w:rsidRPr="00A6425A">
        <w:rPr>
          <w:color w:val="000000"/>
          <w:sz w:val="22"/>
          <w:szCs w:val="22"/>
        </w:rPr>
        <w:t xml:space="preserve">ontrol C1 of </w:t>
      </w:r>
      <w:r w:rsidR="00F93B0C">
        <w:rPr>
          <w:color w:val="000000"/>
          <w:sz w:val="22"/>
          <w:szCs w:val="22"/>
        </w:rPr>
        <w:t>p</w:t>
      </w:r>
      <w:r w:rsidRPr="00A6425A">
        <w:rPr>
          <w:color w:val="000000"/>
          <w:sz w:val="22"/>
          <w:szCs w:val="22"/>
        </w:rPr>
        <w:t>art 2.10.5 of Marrickville Development Control Plan 2011 and is inconsistent with the applicable objectives.</w:t>
      </w:r>
    </w:p>
    <w:p w14:paraId="0E98D18F" w14:textId="0C3425C8" w:rsidR="00EC133A" w:rsidRDefault="006A544A" w:rsidP="00FB066D">
      <w:pPr>
        <w:pStyle w:val="ListParagraph"/>
        <w:numPr>
          <w:ilvl w:val="0"/>
          <w:numId w:val="22"/>
        </w:numPr>
        <w:jc w:val="both"/>
        <w:rPr>
          <w:color w:val="000000"/>
          <w:sz w:val="22"/>
          <w:szCs w:val="22"/>
        </w:rPr>
      </w:pPr>
      <w:r w:rsidRPr="00A6425A">
        <w:rPr>
          <w:color w:val="000000"/>
          <w:sz w:val="22"/>
          <w:szCs w:val="22"/>
        </w:rPr>
        <w:t xml:space="preserve">The proposed development is inconsistent with the </w:t>
      </w:r>
      <w:r w:rsidR="00A6425A" w:rsidRPr="00A6425A">
        <w:rPr>
          <w:color w:val="000000"/>
          <w:sz w:val="22"/>
          <w:szCs w:val="22"/>
        </w:rPr>
        <w:t>site-specific</w:t>
      </w:r>
      <w:r w:rsidR="003F1CC5" w:rsidRPr="00A6425A">
        <w:rPr>
          <w:color w:val="000000"/>
          <w:sz w:val="22"/>
          <w:szCs w:val="22"/>
        </w:rPr>
        <w:t xml:space="preserve"> development controls C72, C73 and C74 within </w:t>
      </w:r>
      <w:r w:rsidR="00F93B0C">
        <w:rPr>
          <w:color w:val="000000"/>
          <w:sz w:val="22"/>
          <w:szCs w:val="22"/>
        </w:rPr>
        <w:t>p</w:t>
      </w:r>
      <w:r w:rsidR="003F1CC5" w:rsidRPr="00A6425A">
        <w:rPr>
          <w:color w:val="000000"/>
          <w:sz w:val="22"/>
          <w:szCs w:val="22"/>
        </w:rPr>
        <w:t xml:space="preserve">art 9.40.2 of Marrickville Development Control Plan 2011 and is inconsistent with the applicable desired future character statement that </w:t>
      </w:r>
      <w:r w:rsidR="00A6425A" w:rsidRPr="00A6425A">
        <w:rPr>
          <w:color w:val="000000"/>
          <w:sz w:val="22"/>
          <w:szCs w:val="22"/>
        </w:rPr>
        <w:t>act as</w:t>
      </w:r>
      <w:r w:rsidR="003F1CC5" w:rsidRPr="00A6425A">
        <w:rPr>
          <w:color w:val="000000"/>
          <w:sz w:val="22"/>
          <w:szCs w:val="22"/>
        </w:rPr>
        <w:t xml:space="preserve"> the applicable </w:t>
      </w:r>
      <w:r w:rsidR="00A6425A" w:rsidRPr="00A6425A">
        <w:rPr>
          <w:color w:val="000000"/>
          <w:sz w:val="22"/>
          <w:szCs w:val="22"/>
        </w:rPr>
        <w:t>objectives</w:t>
      </w:r>
      <w:r w:rsidR="003F1CC5" w:rsidRPr="00A6425A">
        <w:rPr>
          <w:color w:val="000000"/>
          <w:sz w:val="22"/>
          <w:szCs w:val="22"/>
        </w:rPr>
        <w:t>.</w:t>
      </w:r>
    </w:p>
    <w:p w14:paraId="713E82A5" w14:textId="1C911308" w:rsidR="00716E77" w:rsidRDefault="00716E77" w:rsidP="00FB066D">
      <w:pPr>
        <w:pStyle w:val="ListParagraph"/>
        <w:numPr>
          <w:ilvl w:val="0"/>
          <w:numId w:val="22"/>
        </w:numPr>
        <w:jc w:val="both"/>
        <w:rPr>
          <w:color w:val="000000"/>
          <w:sz w:val="22"/>
          <w:szCs w:val="22"/>
        </w:rPr>
      </w:pPr>
      <w:r w:rsidRPr="00716E77">
        <w:rPr>
          <w:color w:val="000000"/>
          <w:sz w:val="22"/>
          <w:szCs w:val="22"/>
        </w:rPr>
        <w:t xml:space="preserve">The proposed development does not provide for sufficient dimensions of private open space for the manager rooms </w:t>
      </w:r>
      <w:r>
        <w:rPr>
          <w:color w:val="000000"/>
          <w:sz w:val="22"/>
          <w:szCs w:val="22"/>
        </w:rPr>
        <w:t>and is of low amenity value due to its location</w:t>
      </w:r>
      <w:r w:rsidR="006A6CB9">
        <w:rPr>
          <w:color w:val="000000"/>
          <w:sz w:val="22"/>
          <w:szCs w:val="22"/>
        </w:rPr>
        <w:t>. The development is inconsistent with control C6 in part 4.3.3.4 of Marrickville Development Control Plan 2011.</w:t>
      </w:r>
    </w:p>
    <w:p w14:paraId="5F4E9D95" w14:textId="45799979" w:rsidR="00EC133A" w:rsidRDefault="00EC133A" w:rsidP="00DE28DB">
      <w:pPr>
        <w:rPr>
          <w:sz w:val="22"/>
          <w:szCs w:val="22"/>
        </w:rPr>
      </w:pPr>
    </w:p>
    <w:p w14:paraId="4325FB74" w14:textId="77777777" w:rsidR="00DE28DB" w:rsidRPr="00DE28DB" w:rsidRDefault="00DE28DB" w:rsidP="00DE28DB">
      <w:pPr>
        <w:rPr>
          <w:sz w:val="22"/>
          <w:szCs w:val="22"/>
        </w:rPr>
      </w:pPr>
    </w:p>
    <w:p w14:paraId="73972FF3" w14:textId="77777777" w:rsidR="00D61E8D" w:rsidRDefault="00B008E4" w:rsidP="00D61E8D">
      <w:pPr>
        <w:spacing w:after="0" w:line="240" w:lineRule="auto"/>
        <w:rPr>
          <w:sz w:val="22"/>
          <w:szCs w:val="22"/>
        </w:rPr>
      </w:pPr>
      <w:r>
        <w:rPr>
          <w:sz w:val="22"/>
          <w:szCs w:val="22"/>
        </w:rPr>
        <w:br w:type="page"/>
      </w:r>
    </w:p>
    <w:p w14:paraId="0A177CA9" w14:textId="7490D00A" w:rsidR="00D61E8D" w:rsidRDefault="00B008E4" w:rsidP="00D61E8D">
      <w:pPr>
        <w:keepNext/>
        <w:keepLines/>
        <w:spacing w:after="0" w:line="240" w:lineRule="auto"/>
        <w:outlineLvl w:val="0"/>
        <w:rPr>
          <w:rFonts w:eastAsiaTheme="majorEastAsia"/>
          <w:b/>
          <w:bCs/>
          <w:color w:val="2E74B5" w:themeColor="accent1" w:themeShade="BF"/>
          <w:sz w:val="28"/>
          <w:szCs w:val="28"/>
        </w:rPr>
      </w:pPr>
      <w:r>
        <w:rPr>
          <w:rFonts w:eastAsiaTheme="majorEastAsia"/>
          <w:b/>
          <w:bCs/>
          <w:color w:val="2E74B5" w:themeColor="accent1" w:themeShade="BF"/>
          <w:sz w:val="28"/>
          <w:szCs w:val="28"/>
        </w:rPr>
        <w:lastRenderedPageBreak/>
        <w:t xml:space="preserve">Attachment B – </w:t>
      </w:r>
      <w:r w:rsidR="001C3B60">
        <w:rPr>
          <w:rFonts w:eastAsiaTheme="majorEastAsia"/>
          <w:b/>
          <w:bCs/>
          <w:color w:val="2E74B5" w:themeColor="accent1" w:themeShade="BF"/>
          <w:sz w:val="28"/>
          <w:szCs w:val="28"/>
        </w:rPr>
        <w:t>Without Prejudice Conditions of Consent</w:t>
      </w:r>
    </w:p>
    <w:p w14:paraId="42160AC7" w14:textId="77777777" w:rsidR="00D61E8D" w:rsidRDefault="00D61E8D" w:rsidP="00D61E8D">
      <w:pPr>
        <w:spacing w:after="0" w:line="240" w:lineRule="auto"/>
        <w:rPr>
          <w:rFonts w:asciiTheme="minorHAnsi" w:hAnsiTheme="minorHAnsi" w:cstheme="minorBidi"/>
          <w:sz w:val="22"/>
          <w:szCs w:val="22"/>
        </w:rPr>
      </w:pPr>
    </w:p>
    <w:p w14:paraId="7DB63A35" w14:textId="77777777" w:rsidR="00F60521" w:rsidRPr="005323C4" w:rsidRDefault="00F60521" w:rsidP="00F60521">
      <w:pPr>
        <w:pStyle w:val="NoSpacing"/>
        <w:jc w:val="center"/>
        <w:rPr>
          <w:rFonts w:cs="Arial"/>
          <w:b/>
        </w:rPr>
      </w:pPr>
      <w:r w:rsidRPr="005323C4">
        <w:rPr>
          <w:rFonts w:cs="Arial"/>
          <w:b/>
        </w:rPr>
        <w:t>WITHOUT PREJUDICE CONDITIONS OF CONSENT</w:t>
      </w:r>
    </w:p>
    <w:p w14:paraId="52E3F5AB" w14:textId="77777777" w:rsidR="00F60521" w:rsidRPr="005323C4" w:rsidRDefault="00F60521" w:rsidP="00F60521">
      <w:pPr>
        <w:pStyle w:val="NoSpacing"/>
        <w:jc w:val="center"/>
        <w:rPr>
          <w:rFonts w:cs="Arial"/>
          <w:b/>
        </w:rPr>
      </w:pPr>
      <w:r w:rsidRPr="005323C4">
        <w:rPr>
          <w:rFonts w:cs="Arial"/>
          <w:noProof/>
        </w:rPr>
        <w:t>DA/2020/0578 2 Station Street MARRICKVILLE</w:t>
      </w:r>
    </w:p>
    <w:p w14:paraId="0E54890D" w14:textId="77777777" w:rsidR="00F60521" w:rsidRPr="005323C4" w:rsidRDefault="00F60521" w:rsidP="00F60521">
      <w:pPr>
        <w:pStyle w:val="NoSpacing"/>
        <w:rPr>
          <w:rFonts w:cs="Arial"/>
        </w:rPr>
      </w:pPr>
    </w:p>
    <w:p w14:paraId="5C1A68B9" w14:textId="77777777" w:rsidR="00F60521" w:rsidRPr="005323C4" w:rsidRDefault="00F60521" w:rsidP="00F60521">
      <w:pPr>
        <w:pStyle w:val="NoSpacing"/>
        <w:rPr>
          <w:rFonts w:cs="Arial"/>
          <w:b/>
          <w:caps/>
          <w:u w:val="single"/>
        </w:rPr>
      </w:pPr>
      <w:r w:rsidRPr="005323C4">
        <w:rPr>
          <w:rStyle w:val="SubtleReference"/>
          <w:rFonts w:cs="Arial"/>
          <w:noProof/>
          <w:sz w:val="22"/>
        </w:rPr>
        <w:t>Documents Related to the Consent</w:t>
      </w:r>
    </w:p>
    <w:p w14:paraId="7C307977" w14:textId="77777777" w:rsidR="00F60521" w:rsidRPr="005323C4" w:rsidRDefault="00F60521" w:rsidP="00F60521">
      <w:pPr>
        <w:pStyle w:val="Heading1"/>
        <w:ind w:left="360"/>
        <w:rPr>
          <w:rFonts w:cs="Arial"/>
          <w:szCs w:val="22"/>
        </w:rPr>
      </w:pPr>
      <w:r w:rsidRPr="005323C4">
        <w:rPr>
          <w:rFonts w:cs="Arial"/>
          <w:noProof/>
          <w:szCs w:val="22"/>
        </w:rPr>
        <w:t>Documents related to the consent</w:t>
      </w:r>
    </w:p>
    <w:p w14:paraId="6AB0B886" w14:textId="77777777" w:rsidR="00F60521" w:rsidRPr="005323C4" w:rsidRDefault="00F60521" w:rsidP="00F60521">
      <w:pPr>
        <w:pStyle w:val="NoSpacing"/>
        <w:spacing w:after="200"/>
        <w:jc w:val="both"/>
        <w:rPr>
          <w:rFonts w:cs="Arial"/>
        </w:rPr>
      </w:pPr>
      <w:r w:rsidRPr="005323C4">
        <w:rPr>
          <w:rFonts w:eastAsia="Arial" w:cs="Arial"/>
          <w:color w:val="000000"/>
        </w:rPr>
        <w:t>The development must be carried out in accordance with plans and documents listed below:</w:t>
      </w:r>
    </w:p>
    <w:tbl>
      <w:tblPr>
        <w:tblW w:w="0" w:type="auto"/>
        <w:tblInd w:w="157"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027"/>
        <w:gridCol w:w="2734"/>
        <w:gridCol w:w="1570"/>
        <w:gridCol w:w="2518"/>
      </w:tblGrid>
      <w:tr w:rsidR="00F60521" w:rsidRPr="005323C4" w14:paraId="26AA6B22" w14:textId="77777777" w:rsidTr="00F60521">
        <w:trPr>
          <w:trHeight w:val="498"/>
        </w:trPr>
        <w:tc>
          <w:tcPr>
            <w:tcW w:w="2079" w:type="dxa"/>
            <w:tcBorders>
              <w:top w:val="single" w:sz="8" w:space="0" w:color="808080"/>
              <w:left w:val="single" w:sz="8" w:space="0" w:color="808080"/>
              <w:bottom w:val="single" w:sz="8" w:space="0" w:color="808080"/>
              <w:right w:val="single" w:sz="8" w:space="0" w:color="808080"/>
            </w:tcBorders>
            <w:tcMar>
              <w:top w:w="10" w:type="dxa"/>
              <w:left w:w="118" w:type="dxa"/>
              <w:bottom w:w="10" w:type="dxa"/>
              <w:right w:w="118" w:type="dxa"/>
            </w:tcMar>
            <w:hideMark/>
          </w:tcPr>
          <w:p w14:paraId="18A3D4E8" w14:textId="77777777" w:rsidR="00F60521" w:rsidRPr="005323C4" w:rsidRDefault="00F60521" w:rsidP="00F60521">
            <w:pPr>
              <w:pStyle w:val="NoSpacing"/>
              <w:spacing w:after="200"/>
              <w:jc w:val="both"/>
              <w:rPr>
                <w:rFonts w:cs="Arial"/>
              </w:rPr>
            </w:pPr>
            <w:r w:rsidRPr="005323C4">
              <w:rPr>
                <w:rFonts w:eastAsia="Arial" w:cs="Arial"/>
                <w:b/>
                <w:bCs/>
                <w:color w:val="000000"/>
              </w:rPr>
              <w:t>Plan, Revision and Issue No.</w:t>
            </w:r>
          </w:p>
        </w:tc>
        <w:tc>
          <w:tcPr>
            <w:tcW w:w="3868" w:type="dxa"/>
            <w:tcBorders>
              <w:top w:val="single" w:sz="8" w:space="0" w:color="000000"/>
              <w:bottom w:val="single" w:sz="8" w:space="0" w:color="000000"/>
              <w:right w:val="single" w:sz="8" w:space="0" w:color="000000"/>
            </w:tcBorders>
            <w:tcMar>
              <w:top w:w="10" w:type="dxa"/>
              <w:left w:w="113" w:type="dxa"/>
              <w:bottom w:w="10" w:type="dxa"/>
              <w:right w:w="118" w:type="dxa"/>
            </w:tcMar>
            <w:hideMark/>
          </w:tcPr>
          <w:p w14:paraId="602B9528" w14:textId="77777777" w:rsidR="00F60521" w:rsidRPr="005323C4" w:rsidRDefault="00F60521" w:rsidP="00F60521">
            <w:pPr>
              <w:pStyle w:val="NoSpacing"/>
              <w:spacing w:after="200"/>
              <w:jc w:val="both"/>
              <w:rPr>
                <w:rFonts w:cs="Arial"/>
              </w:rPr>
            </w:pPr>
            <w:r w:rsidRPr="005323C4">
              <w:rPr>
                <w:rFonts w:eastAsia="Arial" w:cs="Arial"/>
                <w:b/>
                <w:bCs/>
                <w:color w:val="000000"/>
              </w:rPr>
              <w:t>Plan Name</w:t>
            </w:r>
          </w:p>
        </w:tc>
        <w:tc>
          <w:tcPr>
            <w:tcW w:w="1907" w:type="dxa"/>
            <w:tcBorders>
              <w:top w:val="single" w:sz="8" w:space="0" w:color="000000"/>
              <w:bottom w:val="single" w:sz="8" w:space="0" w:color="000000"/>
              <w:right w:val="single" w:sz="8" w:space="0" w:color="000000"/>
            </w:tcBorders>
            <w:tcMar>
              <w:top w:w="10" w:type="dxa"/>
              <w:left w:w="113" w:type="dxa"/>
              <w:bottom w:w="10" w:type="dxa"/>
              <w:right w:w="118" w:type="dxa"/>
            </w:tcMar>
            <w:hideMark/>
          </w:tcPr>
          <w:p w14:paraId="03060750" w14:textId="77777777" w:rsidR="00F60521" w:rsidRPr="005323C4" w:rsidRDefault="00F60521" w:rsidP="00F60521">
            <w:pPr>
              <w:pStyle w:val="NoSpacing"/>
              <w:spacing w:after="200"/>
              <w:jc w:val="both"/>
              <w:rPr>
                <w:rFonts w:cs="Arial"/>
              </w:rPr>
            </w:pPr>
            <w:r w:rsidRPr="005323C4">
              <w:rPr>
                <w:rFonts w:eastAsia="Arial" w:cs="Arial"/>
                <w:b/>
                <w:bCs/>
                <w:color w:val="000000"/>
              </w:rPr>
              <w:t>Date Issued</w:t>
            </w:r>
          </w:p>
        </w:tc>
        <w:tc>
          <w:tcPr>
            <w:tcW w:w="4117" w:type="dxa"/>
            <w:tcBorders>
              <w:top w:val="single" w:sz="8" w:space="0" w:color="000000"/>
              <w:bottom w:val="single" w:sz="8" w:space="0" w:color="000000"/>
              <w:right w:val="single" w:sz="8" w:space="0" w:color="000000"/>
            </w:tcBorders>
            <w:tcMar>
              <w:top w:w="10" w:type="dxa"/>
              <w:left w:w="113" w:type="dxa"/>
              <w:bottom w:w="10" w:type="dxa"/>
              <w:right w:w="118" w:type="dxa"/>
            </w:tcMar>
            <w:hideMark/>
          </w:tcPr>
          <w:p w14:paraId="19532B22" w14:textId="77777777" w:rsidR="00F60521" w:rsidRPr="005323C4" w:rsidRDefault="00F60521" w:rsidP="00F60521">
            <w:pPr>
              <w:pStyle w:val="NoSpacing"/>
              <w:spacing w:after="200"/>
              <w:jc w:val="both"/>
              <w:rPr>
                <w:rFonts w:cs="Arial"/>
              </w:rPr>
            </w:pPr>
            <w:r w:rsidRPr="005323C4">
              <w:rPr>
                <w:rFonts w:eastAsia="Arial" w:cs="Arial"/>
                <w:b/>
                <w:bCs/>
                <w:color w:val="000000"/>
              </w:rPr>
              <w:t>Prepared by</w:t>
            </w:r>
          </w:p>
        </w:tc>
      </w:tr>
      <w:tr w:rsidR="00F60521" w:rsidRPr="005323C4" w14:paraId="5427DD2E" w14:textId="77777777" w:rsidTr="00F60521">
        <w:trPr>
          <w:trHeight w:val="498"/>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2DCAF2C" w14:textId="77777777" w:rsidR="00F60521" w:rsidRPr="005323C4" w:rsidRDefault="00F60521" w:rsidP="00F60521">
            <w:pPr>
              <w:pStyle w:val="NoSpacing"/>
              <w:spacing w:after="160"/>
              <w:jc w:val="both"/>
              <w:rPr>
                <w:rFonts w:cs="Arial"/>
              </w:rPr>
            </w:pPr>
            <w:r w:rsidRPr="005323C4">
              <w:rPr>
                <w:rFonts w:eastAsia="Arial" w:cs="Arial"/>
                <w:color w:val="000000"/>
              </w:rPr>
              <w:t>100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7391130" w14:textId="77777777" w:rsidR="00F60521" w:rsidRPr="005323C4" w:rsidRDefault="00F60521" w:rsidP="00F60521">
            <w:pPr>
              <w:pStyle w:val="NoSpacing"/>
              <w:spacing w:after="160"/>
              <w:jc w:val="both"/>
              <w:rPr>
                <w:rFonts w:cs="Arial"/>
              </w:rPr>
            </w:pPr>
            <w:r w:rsidRPr="005323C4">
              <w:rPr>
                <w:rFonts w:eastAsia="Arial" w:cs="Arial"/>
                <w:color w:val="000000"/>
              </w:rPr>
              <w:t>Title Sheet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3552EFD"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5F85D80" w14:textId="77777777" w:rsidR="00F60521" w:rsidRPr="005323C4" w:rsidRDefault="00F60521" w:rsidP="00F60521">
            <w:pPr>
              <w:pStyle w:val="NoSpacing"/>
              <w:spacing w:after="160"/>
              <w:jc w:val="both"/>
              <w:rPr>
                <w:rFonts w:cs="Arial"/>
              </w:rPr>
            </w:pPr>
            <w:r w:rsidRPr="005323C4">
              <w:rPr>
                <w:rFonts w:eastAsia="Arial" w:cs="Arial"/>
                <w:color w:val="000000"/>
              </w:rPr>
              <w:t>TIER Architects </w:t>
            </w:r>
          </w:p>
        </w:tc>
      </w:tr>
      <w:tr w:rsidR="00F60521" w:rsidRPr="005323C4" w14:paraId="0616380D" w14:textId="77777777" w:rsidTr="00F60521">
        <w:trPr>
          <w:trHeight w:val="23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85D0AD9" w14:textId="77777777" w:rsidR="00F60521" w:rsidRPr="005323C4" w:rsidRDefault="00F60521" w:rsidP="00F60521">
            <w:pPr>
              <w:pStyle w:val="NoSpacing"/>
              <w:spacing w:after="160"/>
              <w:jc w:val="both"/>
              <w:rPr>
                <w:rFonts w:cs="Arial"/>
              </w:rPr>
            </w:pPr>
            <w:r w:rsidRPr="005323C4">
              <w:rPr>
                <w:rFonts w:eastAsia="Arial" w:cs="Arial"/>
                <w:color w:val="000000"/>
              </w:rPr>
              <w:t>100A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475F834" w14:textId="77777777" w:rsidR="00F60521" w:rsidRPr="005323C4" w:rsidRDefault="00F60521" w:rsidP="00F60521">
            <w:pPr>
              <w:pStyle w:val="NoSpacing"/>
              <w:spacing w:after="160"/>
              <w:jc w:val="both"/>
              <w:rPr>
                <w:rFonts w:cs="Arial"/>
              </w:rPr>
            </w:pPr>
            <w:r w:rsidRPr="005323C4">
              <w:rPr>
                <w:rFonts w:eastAsia="Arial" w:cs="Arial"/>
                <w:color w:val="000000"/>
              </w:rPr>
              <w:t>Calculations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CBFC6C4"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4395246"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5B9CE171" w14:textId="77777777" w:rsidTr="00F60521">
        <w:trPr>
          <w:trHeight w:val="249"/>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D70FE6D" w14:textId="77777777" w:rsidR="00F60521" w:rsidRPr="005323C4" w:rsidRDefault="00F60521" w:rsidP="00F60521">
            <w:pPr>
              <w:pStyle w:val="NoSpacing"/>
              <w:spacing w:after="160"/>
              <w:jc w:val="both"/>
              <w:rPr>
                <w:rFonts w:cs="Arial"/>
              </w:rPr>
            </w:pPr>
            <w:r w:rsidRPr="005323C4">
              <w:rPr>
                <w:rFonts w:eastAsia="Arial" w:cs="Arial"/>
                <w:color w:val="000000"/>
              </w:rPr>
              <w:t>101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2DD5BD0" w14:textId="77777777" w:rsidR="00F60521" w:rsidRPr="005323C4" w:rsidRDefault="00F60521" w:rsidP="00F60521">
            <w:pPr>
              <w:pStyle w:val="NoSpacing"/>
              <w:spacing w:after="160"/>
              <w:jc w:val="both"/>
              <w:rPr>
                <w:rFonts w:cs="Arial"/>
              </w:rPr>
            </w:pPr>
            <w:r w:rsidRPr="005323C4">
              <w:rPr>
                <w:rFonts w:eastAsia="Arial" w:cs="Arial"/>
                <w:color w:val="000000"/>
              </w:rPr>
              <w:t>Location Plan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1180797"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1E7FB35"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7E3D2F63" w14:textId="77777777" w:rsidTr="00F60521">
        <w:trPr>
          <w:trHeight w:val="249"/>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C8186F1" w14:textId="77777777" w:rsidR="00F60521" w:rsidRPr="005323C4" w:rsidRDefault="00F60521" w:rsidP="00F60521">
            <w:pPr>
              <w:pStyle w:val="NoSpacing"/>
              <w:spacing w:after="160"/>
              <w:jc w:val="both"/>
              <w:rPr>
                <w:rFonts w:cs="Arial"/>
              </w:rPr>
            </w:pPr>
            <w:r w:rsidRPr="005323C4">
              <w:rPr>
                <w:rFonts w:eastAsia="Arial" w:cs="Arial"/>
                <w:color w:val="000000"/>
              </w:rPr>
              <w:t>102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0228BB2" w14:textId="77777777" w:rsidR="00F60521" w:rsidRPr="005323C4" w:rsidRDefault="00F60521" w:rsidP="00F60521">
            <w:pPr>
              <w:pStyle w:val="NoSpacing"/>
              <w:spacing w:after="160"/>
              <w:jc w:val="both"/>
              <w:rPr>
                <w:rFonts w:cs="Arial"/>
              </w:rPr>
            </w:pPr>
            <w:r w:rsidRPr="005323C4">
              <w:rPr>
                <w:rFonts w:eastAsia="Arial" w:cs="Arial"/>
                <w:color w:val="000000"/>
              </w:rPr>
              <w:t>The Marrickville Story</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855CB5C"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E675BE5"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03653172"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C4FE8F2" w14:textId="77777777" w:rsidR="00F60521" w:rsidRPr="005323C4" w:rsidRDefault="00F60521" w:rsidP="00F60521">
            <w:pPr>
              <w:pStyle w:val="NoSpacing"/>
              <w:spacing w:after="160"/>
              <w:jc w:val="both"/>
              <w:rPr>
                <w:rFonts w:cs="Arial"/>
              </w:rPr>
            </w:pPr>
            <w:r w:rsidRPr="005323C4">
              <w:rPr>
                <w:rFonts w:eastAsia="Arial" w:cs="Arial"/>
                <w:color w:val="000000"/>
              </w:rPr>
              <w:t>120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0A848AE" w14:textId="77777777" w:rsidR="00F60521" w:rsidRPr="005323C4" w:rsidRDefault="00F60521" w:rsidP="00F60521">
            <w:pPr>
              <w:pStyle w:val="NoSpacing"/>
              <w:spacing w:after="160"/>
              <w:jc w:val="both"/>
              <w:rPr>
                <w:rFonts w:cs="Arial"/>
              </w:rPr>
            </w:pPr>
            <w:r w:rsidRPr="005323C4">
              <w:rPr>
                <w:rFonts w:eastAsia="Arial" w:cs="Arial"/>
                <w:color w:val="000000"/>
              </w:rPr>
              <w:t>The Investigation of the Textures of Marrickville</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2F920F8"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A7270FC"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92617D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C2687E0" w14:textId="77777777" w:rsidR="00F60521" w:rsidRPr="005323C4" w:rsidRDefault="00F60521" w:rsidP="00F60521">
            <w:pPr>
              <w:pStyle w:val="NoSpacing"/>
              <w:spacing w:after="160"/>
              <w:jc w:val="both"/>
              <w:rPr>
                <w:rFonts w:cs="Arial"/>
              </w:rPr>
            </w:pPr>
            <w:r w:rsidRPr="005323C4">
              <w:rPr>
                <w:rFonts w:eastAsia="Arial" w:cs="Arial"/>
                <w:color w:val="000000"/>
              </w:rPr>
              <w:t>129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D3795AF" w14:textId="77777777" w:rsidR="00F60521" w:rsidRPr="005323C4" w:rsidRDefault="00F60521" w:rsidP="00F60521">
            <w:pPr>
              <w:pStyle w:val="NoSpacing"/>
              <w:spacing w:after="160"/>
              <w:jc w:val="both"/>
              <w:rPr>
                <w:rFonts w:cs="Arial"/>
              </w:rPr>
            </w:pPr>
            <w:r w:rsidRPr="005323C4">
              <w:rPr>
                <w:rFonts w:eastAsia="Arial" w:cs="Arial"/>
                <w:color w:val="000000"/>
              </w:rPr>
              <w:t>The Use of Colour - Precedents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8763755"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A35B323"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0432881B"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56D4994" w14:textId="77777777" w:rsidR="00F60521" w:rsidRPr="005323C4" w:rsidRDefault="00F60521" w:rsidP="00F60521">
            <w:pPr>
              <w:pStyle w:val="NoSpacing"/>
              <w:spacing w:after="160"/>
              <w:jc w:val="both"/>
              <w:rPr>
                <w:rFonts w:cs="Arial"/>
              </w:rPr>
            </w:pPr>
            <w:r w:rsidRPr="005323C4">
              <w:rPr>
                <w:rFonts w:eastAsia="Arial" w:cs="Arial"/>
                <w:color w:val="000000"/>
              </w:rPr>
              <w:t>130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CAC8EA1" w14:textId="77777777" w:rsidR="00F60521" w:rsidRPr="005323C4" w:rsidRDefault="00F60521" w:rsidP="00F60521">
            <w:pPr>
              <w:pStyle w:val="NoSpacing"/>
              <w:spacing w:after="160"/>
              <w:jc w:val="both"/>
              <w:rPr>
                <w:rFonts w:cs="Arial"/>
              </w:rPr>
            </w:pPr>
            <w:r w:rsidRPr="005323C4">
              <w:rPr>
                <w:rFonts w:eastAsia="Arial" w:cs="Arial"/>
                <w:color w:val="000000"/>
              </w:rPr>
              <w:t>The Use of Colour – Concept Design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2E8847C"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D2F8C9F"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55E13672"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19C2D35" w14:textId="77777777" w:rsidR="00F60521" w:rsidRPr="005323C4" w:rsidRDefault="00F60521" w:rsidP="00F60521">
            <w:pPr>
              <w:pStyle w:val="NoSpacing"/>
              <w:spacing w:after="160"/>
              <w:jc w:val="both"/>
              <w:rPr>
                <w:rFonts w:cs="Arial"/>
              </w:rPr>
            </w:pPr>
            <w:r w:rsidRPr="005323C4">
              <w:rPr>
                <w:rFonts w:eastAsia="Arial" w:cs="Arial"/>
                <w:color w:val="000000"/>
              </w:rPr>
              <w:t>150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F7F02F9" w14:textId="77777777" w:rsidR="00F60521" w:rsidRPr="005323C4" w:rsidRDefault="00F60521" w:rsidP="00F60521">
            <w:pPr>
              <w:pStyle w:val="NoSpacing"/>
              <w:spacing w:after="160"/>
              <w:jc w:val="both"/>
              <w:rPr>
                <w:rFonts w:cs="Arial"/>
              </w:rPr>
            </w:pPr>
            <w:r w:rsidRPr="005323C4">
              <w:rPr>
                <w:rFonts w:eastAsia="Arial" w:cs="Arial"/>
                <w:color w:val="000000"/>
              </w:rPr>
              <w:t>The Form Making Process - Precedents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6A1F78D"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EA2C80B"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4767F4E1"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BF29532" w14:textId="77777777" w:rsidR="00F60521" w:rsidRPr="005323C4" w:rsidRDefault="00F60521" w:rsidP="00F60521">
            <w:pPr>
              <w:pStyle w:val="NoSpacing"/>
              <w:spacing w:after="160"/>
              <w:jc w:val="both"/>
              <w:rPr>
                <w:rFonts w:cs="Arial"/>
              </w:rPr>
            </w:pPr>
            <w:r w:rsidRPr="005323C4">
              <w:rPr>
                <w:rFonts w:eastAsia="Arial" w:cs="Arial"/>
                <w:color w:val="000000"/>
              </w:rPr>
              <w:t>160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64527A93" w14:textId="77777777" w:rsidR="00F60521" w:rsidRPr="005323C4" w:rsidRDefault="00F60521" w:rsidP="00F60521">
            <w:pPr>
              <w:pStyle w:val="NoSpacing"/>
              <w:spacing w:after="160"/>
              <w:jc w:val="both"/>
              <w:rPr>
                <w:rFonts w:cs="Arial"/>
              </w:rPr>
            </w:pPr>
            <w:r w:rsidRPr="005323C4">
              <w:rPr>
                <w:rFonts w:eastAsia="Arial" w:cs="Arial"/>
                <w:color w:val="000000"/>
              </w:rPr>
              <w:t> The Form Making Process – Concept Design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B354A52"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670FB5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3A3FF9B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A2A2A43" w14:textId="77777777" w:rsidR="00F60521" w:rsidRPr="005323C4" w:rsidRDefault="00F60521" w:rsidP="00F60521">
            <w:pPr>
              <w:pStyle w:val="NoSpacing"/>
              <w:spacing w:after="160"/>
              <w:jc w:val="both"/>
              <w:rPr>
                <w:rFonts w:cs="Arial"/>
              </w:rPr>
            </w:pPr>
            <w:r w:rsidRPr="005323C4">
              <w:rPr>
                <w:rFonts w:eastAsia="Arial" w:cs="Arial"/>
                <w:color w:val="000000"/>
              </w:rPr>
              <w:t>170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3EA433F7" w14:textId="77777777" w:rsidR="00F60521" w:rsidRPr="005323C4" w:rsidRDefault="00F60521" w:rsidP="00F60521">
            <w:pPr>
              <w:pStyle w:val="NoSpacing"/>
              <w:spacing w:after="160"/>
              <w:jc w:val="both"/>
              <w:rPr>
                <w:rFonts w:cs="Arial"/>
              </w:rPr>
            </w:pPr>
            <w:r w:rsidRPr="005323C4">
              <w:rPr>
                <w:rFonts w:eastAsia="Arial" w:cs="Arial"/>
                <w:color w:val="000000"/>
              </w:rPr>
              <w:t>The Creation of a Living Building - Precedents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3C6A6CAA"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9D778BE"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79506F1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35B185A" w14:textId="77777777" w:rsidR="00F60521" w:rsidRPr="005323C4" w:rsidRDefault="00F60521" w:rsidP="00F60521">
            <w:pPr>
              <w:pStyle w:val="NoSpacing"/>
              <w:spacing w:after="160"/>
              <w:jc w:val="both"/>
              <w:rPr>
                <w:rFonts w:cs="Arial"/>
              </w:rPr>
            </w:pPr>
            <w:r w:rsidRPr="005323C4">
              <w:rPr>
                <w:rFonts w:eastAsia="Arial" w:cs="Arial"/>
                <w:color w:val="000000"/>
              </w:rPr>
              <w:t>180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8C203BF" w14:textId="77777777" w:rsidR="00F60521" w:rsidRPr="005323C4" w:rsidRDefault="00F60521" w:rsidP="00F60521">
            <w:pPr>
              <w:pStyle w:val="NoSpacing"/>
              <w:spacing w:after="160"/>
              <w:jc w:val="both"/>
              <w:rPr>
                <w:rFonts w:cs="Arial"/>
              </w:rPr>
            </w:pPr>
            <w:r w:rsidRPr="005323C4">
              <w:rPr>
                <w:rFonts w:eastAsia="Arial" w:cs="Arial"/>
                <w:color w:val="000000"/>
              </w:rPr>
              <w:t>The Creation of a Living Building – Concept Design Sections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6168210"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8888B30"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30058DE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DC2266A" w14:textId="77777777" w:rsidR="00F60521" w:rsidRPr="005323C4" w:rsidRDefault="00F60521" w:rsidP="00F60521">
            <w:pPr>
              <w:pStyle w:val="NoSpacing"/>
              <w:spacing w:after="160"/>
              <w:jc w:val="both"/>
              <w:rPr>
                <w:rFonts w:cs="Arial"/>
              </w:rPr>
            </w:pPr>
            <w:r w:rsidRPr="005323C4">
              <w:rPr>
                <w:rFonts w:eastAsia="Arial" w:cs="Arial"/>
                <w:color w:val="000000"/>
              </w:rPr>
              <w:t>190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3C486362" w14:textId="77777777" w:rsidR="00F60521" w:rsidRPr="005323C4" w:rsidRDefault="00F60521" w:rsidP="00F60521">
            <w:pPr>
              <w:pStyle w:val="NoSpacing"/>
              <w:spacing w:after="160"/>
              <w:jc w:val="both"/>
              <w:rPr>
                <w:rFonts w:cs="Arial"/>
              </w:rPr>
            </w:pPr>
            <w:r w:rsidRPr="005323C4">
              <w:rPr>
                <w:rFonts w:eastAsia="Arial" w:cs="Arial"/>
                <w:color w:val="000000"/>
              </w:rPr>
              <w:t>The Creation of a Living Building – Concept Design Lobby Section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0198D41"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F4CCA9C"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6FA3178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021987B" w14:textId="77777777" w:rsidR="00F60521" w:rsidRPr="005323C4" w:rsidRDefault="00F60521" w:rsidP="00F60521">
            <w:pPr>
              <w:pStyle w:val="NoSpacing"/>
              <w:spacing w:after="160"/>
              <w:jc w:val="both"/>
              <w:rPr>
                <w:rFonts w:cs="Arial"/>
              </w:rPr>
            </w:pPr>
            <w:r w:rsidRPr="005323C4">
              <w:rPr>
                <w:rFonts w:eastAsia="Arial" w:cs="Arial"/>
                <w:color w:val="000000"/>
              </w:rPr>
              <w:t>200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3E37E0E" w14:textId="77777777" w:rsidR="00F60521" w:rsidRPr="005323C4" w:rsidRDefault="00F60521" w:rsidP="00F60521">
            <w:pPr>
              <w:pStyle w:val="NoSpacing"/>
              <w:spacing w:after="160"/>
              <w:jc w:val="both"/>
              <w:rPr>
                <w:rFonts w:cs="Arial"/>
              </w:rPr>
            </w:pPr>
            <w:r w:rsidRPr="005323C4">
              <w:rPr>
                <w:rFonts w:eastAsia="Arial" w:cs="Arial"/>
                <w:color w:val="000000"/>
              </w:rPr>
              <w:t>Street Elevation - North</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9678A9E"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43DBDB2"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FC4A9C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ECA62EB" w14:textId="77777777" w:rsidR="00F60521" w:rsidRPr="005323C4" w:rsidRDefault="00F60521" w:rsidP="00F60521">
            <w:pPr>
              <w:pStyle w:val="NoSpacing"/>
              <w:spacing w:after="160"/>
              <w:jc w:val="both"/>
              <w:rPr>
                <w:rFonts w:cs="Arial"/>
              </w:rPr>
            </w:pPr>
            <w:r w:rsidRPr="005323C4">
              <w:rPr>
                <w:rFonts w:eastAsia="Arial" w:cs="Arial"/>
                <w:color w:val="000000"/>
              </w:rPr>
              <w:t>201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541B94D" w14:textId="77777777" w:rsidR="00F60521" w:rsidRPr="005323C4" w:rsidRDefault="00F60521" w:rsidP="00F60521">
            <w:pPr>
              <w:pStyle w:val="NoSpacing"/>
              <w:spacing w:after="160"/>
              <w:jc w:val="both"/>
              <w:rPr>
                <w:rFonts w:cs="Arial"/>
              </w:rPr>
            </w:pPr>
            <w:r w:rsidRPr="005323C4">
              <w:rPr>
                <w:rFonts w:eastAsia="Arial" w:cs="Arial"/>
                <w:color w:val="000000"/>
              </w:rPr>
              <w:t>Elevations 2</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156E6FFB"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8CA9BB7"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28CBC361"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6B1F927" w14:textId="77777777" w:rsidR="00F60521" w:rsidRPr="005323C4" w:rsidRDefault="00F60521" w:rsidP="00F60521">
            <w:pPr>
              <w:pStyle w:val="NoSpacing"/>
              <w:spacing w:after="160"/>
              <w:jc w:val="both"/>
              <w:rPr>
                <w:rFonts w:cs="Arial"/>
              </w:rPr>
            </w:pPr>
            <w:r w:rsidRPr="005323C4">
              <w:rPr>
                <w:rFonts w:eastAsia="Arial" w:cs="Arial"/>
                <w:color w:val="000000"/>
              </w:rPr>
              <w:lastRenderedPageBreak/>
              <w:t>202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4B04069" w14:textId="77777777" w:rsidR="00F60521" w:rsidRPr="005323C4" w:rsidRDefault="00F60521" w:rsidP="00F60521">
            <w:pPr>
              <w:pStyle w:val="NoSpacing"/>
              <w:spacing w:after="160"/>
              <w:jc w:val="both"/>
              <w:rPr>
                <w:rFonts w:cs="Arial"/>
              </w:rPr>
            </w:pPr>
            <w:r w:rsidRPr="005323C4">
              <w:rPr>
                <w:rFonts w:eastAsia="Arial" w:cs="Arial"/>
                <w:color w:val="000000"/>
              </w:rPr>
              <w:t>Elevations 3</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8A3BD8E"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3CABE061"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2734A2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C13276C" w14:textId="77777777" w:rsidR="00F60521" w:rsidRPr="005323C4" w:rsidRDefault="00F60521" w:rsidP="00F60521">
            <w:pPr>
              <w:pStyle w:val="NoSpacing"/>
              <w:spacing w:after="160"/>
              <w:jc w:val="both"/>
              <w:rPr>
                <w:rFonts w:cs="Arial"/>
              </w:rPr>
            </w:pPr>
            <w:r w:rsidRPr="005323C4">
              <w:rPr>
                <w:rFonts w:eastAsia="Arial" w:cs="Arial"/>
                <w:color w:val="000000"/>
              </w:rPr>
              <w:t>202A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5DC2323" w14:textId="77777777" w:rsidR="00F60521" w:rsidRPr="005323C4" w:rsidRDefault="00F60521" w:rsidP="00F60521">
            <w:pPr>
              <w:pStyle w:val="NoSpacing"/>
              <w:spacing w:after="160"/>
              <w:jc w:val="both"/>
              <w:rPr>
                <w:rFonts w:cs="Arial"/>
              </w:rPr>
            </w:pPr>
            <w:r w:rsidRPr="005323C4">
              <w:rPr>
                <w:rFonts w:eastAsia="Arial" w:cs="Arial"/>
                <w:color w:val="000000"/>
              </w:rPr>
              <w:t>Site Analysis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193CEBCE"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12EFB80"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3F128DEF"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BF055D0" w14:textId="77777777" w:rsidR="00F60521" w:rsidRPr="005323C4" w:rsidRDefault="00F60521" w:rsidP="00F60521">
            <w:pPr>
              <w:pStyle w:val="NoSpacing"/>
              <w:spacing w:after="160"/>
              <w:jc w:val="both"/>
              <w:rPr>
                <w:rFonts w:cs="Arial"/>
              </w:rPr>
            </w:pPr>
            <w:r w:rsidRPr="005323C4">
              <w:rPr>
                <w:rFonts w:eastAsia="Arial" w:cs="Arial"/>
                <w:color w:val="000000"/>
              </w:rPr>
              <w:t> 303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E190DBC" w14:textId="77777777" w:rsidR="00F60521" w:rsidRPr="005323C4" w:rsidRDefault="00F60521" w:rsidP="00F60521">
            <w:pPr>
              <w:pStyle w:val="NoSpacing"/>
              <w:spacing w:after="160"/>
              <w:jc w:val="both"/>
              <w:rPr>
                <w:rFonts w:cs="Arial"/>
              </w:rPr>
            </w:pPr>
            <w:r w:rsidRPr="005323C4">
              <w:rPr>
                <w:rFonts w:eastAsia="Arial" w:cs="Arial"/>
                <w:color w:val="000000"/>
              </w:rPr>
              <w:t>Basements 2 &amp; 3 Floor Plans </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230EB32"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9BBA76B"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4281975E"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5DBF067" w14:textId="77777777" w:rsidR="00F60521" w:rsidRPr="005323C4" w:rsidRDefault="00F60521" w:rsidP="00F60521">
            <w:pPr>
              <w:pStyle w:val="NoSpacing"/>
              <w:spacing w:after="160"/>
              <w:jc w:val="both"/>
              <w:rPr>
                <w:rFonts w:cs="Arial"/>
              </w:rPr>
            </w:pPr>
            <w:r w:rsidRPr="005323C4">
              <w:rPr>
                <w:rFonts w:eastAsia="Arial" w:cs="Arial"/>
                <w:color w:val="000000"/>
              </w:rPr>
              <w:t> 304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1A26C72" w14:textId="77777777" w:rsidR="00F60521" w:rsidRPr="005323C4" w:rsidRDefault="00F60521" w:rsidP="00F60521">
            <w:pPr>
              <w:pStyle w:val="NoSpacing"/>
              <w:spacing w:after="160"/>
              <w:jc w:val="both"/>
              <w:rPr>
                <w:rFonts w:cs="Arial"/>
              </w:rPr>
            </w:pPr>
            <w:r w:rsidRPr="005323C4">
              <w:rPr>
                <w:rFonts w:eastAsia="Arial" w:cs="Arial"/>
                <w:color w:val="000000"/>
              </w:rPr>
              <w:t>Basement 1 &amp; Ground Floor Plans </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F2720C3"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B20C064"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DF4696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098BF3A" w14:textId="77777777" w:rsidR="00F60521" w:rsidRPr="005323C4" w:rsidRDefault="00F60521" w:rsidP="00F60521">
            <w:pPr>
              <w:pStyle w:val="NoSpacing"/>
              <w:spacing w:after="160"/>
              <w:jc w:val="both"/>
              <w:rPr>
                <w:rFonts w:cs="Arial"/>
              </w:rPr>
            </w:pPr>
            <w:r w:rsidRPr="005323C4">
              <w:rPr>
                <w:rFonts w:eastAsia="Arial" w:cs="Arial"/>
                <w:color w:val="000000"/>
              </w:rPr>
              <w:t>308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EECD1E2" w14:textId="77777777" w:rsidR="00F60521" w:rsidRPr="005323C4" w:rsidRDefault="00F60521" w:rsidP="00F60521">
            <w:pPr>
              <w:pStyle w:val="NoSpacing"/>
              <w:spacing w:after="160"/>
              <w:jc w:val="both"/>
              <w:rPr>
                <w:rFonts w:cs="Arial"/>
              </w:rPr>
            </w:pPr>
            <w:r w:rsidRPr="005323C4">
              <w:rPr>
                <w:rFonts w:eastAsia="Arial" w:cs="Arial"/>
                <w:color w:val="000000"/>
              </w:rPr>
              <w:t>Level 1 &amp; Levels 2, 4, 6 Floor Plans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E3CC5AF"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C78B63F"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0990BB3B"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47C5814" w14:textId="77777777" w:rsidR="00F60521" w:rsidRPr="005323C4" w:rsidRDefault="00F60521" w:rsidP="00F60521">
            <w:pPr>
              <w:pStyle w:val="NoSpacing"/>
              <w:spacing w:after="160"/>
              <w:jc w:val="both"/>
              <w:rPr>
                <w:rFonts w:cs="Arial"/>
              </w:rPr>
            </w:pPr>
            <w:r w:rsidRPr="005323C4">
              <w:rPr>
                <w:rFonts w:eastAsia="Arial" w:cs="Arial"/>
                <w:color w:val="000000"/>
              </w:rPr>
              <w:t>309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14BD1ED" w14:textId="77777777" w:rsidR="00F60521" w:rsidRPr="005323C4" w:rsidRDefault="00F60521" w:rsidP="00F60521">
            <w:pPr>
              <w:pStyle w:val="NoSpacing"/>
              <w:spacing w:after="160"/>
              <w:jc w:val="both"/>
              <w:rPr>
                <w:rFonts w:cs="Arial"/>
              </w:rPr>
            </w:pPr>
            <w:r w:rsidRPr="005323C4">
              <w:rPr>
                <w:rFonts w:eastAsia="Arial" w:cs="Arial"/>
                <w:color w:val="000000"/>
              </w:rPr>
              <w:t>Levels 3, 5, &amp; 7</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4C16910"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AE836F3"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259DAE5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06B8DB2" w14:textId="77777777" w:rsidR="00F60521" w:rsidRPr="005323C4" w:rsidRDefault="00F60521" w:rsidP="00F60521">
            <w:pPr>
              <w:pStyle w:val="NoSpacing"/>
              <w:spacing w:after="160"/>
              <w:jc w:val="both"/>
              <w:rPr>
                <w:rFonts w:cs="Arial"/>
              </w:rPr>
            </w:pPr>
            <w:r w:rsidRPr="005323C4">
              <w:rPr>
                <w:rFonts w:eastAsia="Arial" w:cs="Arial"/>
                <w:color w:val="000000"/>
              </w:rPr>
              <w:t>310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9278F2E" w14:textId="77777777" w:rsidR="00F60521" w:rsidRPr="005323C4" w:rsidRDefault="00F60521" w:rsidP="00F60521">
            <w:pPr>
              <w:pStyle w:val="NoSpacing"/>
              <w:spacing w:after="160"/>
              <w:jc w:val="both"/>
              <w:rPr>
                <w:rFonts w:cs="Arial"/>
              </w:rPr>
            </w:pPr>
            <w:r w:rsidRPr="005323C4">
              <w:rPr>
                <w:rFonts w:eastAsia="Arial" w:cs="Arial"/>
                <w:color w:val="000000"/>
              </w:rPr>
              <w:t>Levels 8 &amp; 9</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DAC7CF3"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D425AAE"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109E85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D35ED17" w14:textId="77777777" w:rsidR="00F60521" w:rsidRPr="005323C4" w:rsidRDefault="00F60521" w:rsidP="00F60521">
            <w:pPr>
              <w:pStyle w:val="NoSpacing"/>
              <w:spacing w:after="160"/>
              <w:jc w:val="both"/>
              <w:rPr>
                <w:rFonts w:cs="Arial"/>
              </w:rPr>
            </w:pPr>
            <w:r w:rsidRPr="005323C4">
              <w:rPr>
                <w:rFonts w:eastAsia="Arial" w:cs="Arial"/>
                <w:color w:val="000000"/>
              </w:rPr>
              <w:t>311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8D548A7" w14:textId="77777777" w:rsidR="00F60521" w:rsidRPr="005323C4" w:rsidRDefault="00F60521" w:rsidP="00F60521">
            <w:pPr>
              <w:pStyle w:val="NoSpacing"/>
              <w:spacing w:after="160"/>
              <w:jc w:val="both"/>
              <w:rPr>
                <w:rFonts w:cs="Arial"/>
              </w:rPr>
            </w:pPr>
            <w:r w:rsidRPr="005323C4">
              <w:rPr>
                <w:rFonts w:eastAsia="Arial" w:cs="Arial"/>
                <w:color w:val="000000"/>
              </w:rPr>
              <w:t>Rooftop</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950D21B" w14:textId="77777777" w:rsidR="00F60521" w:rsidRPr="005323C4" w:rsidRDefault="00F60521" w:rsidP="00F60521">
            <w:pPr>
              <w:pStyle w:val="NoSpacing"/>
              <w:spacing w:after="160"/>
              <w:jc w:val="both"/>
              <w:rPr>
                <w:rFonts w:cs="Arial"/>
              </w:rPr>
            </w:pPr>
            <w:r w:rsidRPr="005323C4">
              <w:rPr>
                <w:rFonts w:eastAsia="Arial" w:cs="Arial"/>
                <w:color w:val="000000"/>
              </w:rPr>
              <w:t>29/09/2016</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C9952CA"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03C197E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42282EE" w14:textId="77777777" w:rsidR="00F60521" w:rsidRPr="005323C4" w:rsidRDefault="00F60521" w:rsidP="00F60521">
            <w:pPr>
              <w:pStyle w:val="NoSpacing"/>
              <w:spacing w:after="160"/>
              <w:jc w:val="both"/>
              <w:rPr>
                <w:rFonts w:cs="Arial"/>
              </w:rPr>
            </w:pPr>
            <w:r w:rsidRPr="005323C4">
              <w:rPr>
                <w:rFonts w:eastAsia="Arial" w:cs="Arial"/>
                <w:color w:val="000000"/>
              </w:rPr>
              <w:t>314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B05C8F0" w14:textId="77777777" w:rsidR="00F60521" w:rsidRPr="005323C4" w:rsidRDefault="00F60521" w:rsidP="00F60521">
            <w:pPr>
              <w:pStyle w:val="NoSpacing"/>
              <w:spacing w:after="160"/>
              <w:jc w:val="both"/>
              <w:rPr>
                <w:rFonts w:cs="Arial"/>
              </w:rPr>
            </w:pPr>
            <w:r w:rsidRPr="005323C4">
              <w:rPr>
                <w:rFonts w:eastAsia="Arial" w:cs="Arial"/>
                <w:color w:val="000000"/>
              </w:rPr>
              <w:t>Section AA</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7FA8F48"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2578CCE"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2484E225"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4ED1CF6" w14:textId="77777777" w:rsidR="00F60521" w:rsidRPr="005323C4" w:rsidRDefault="00F60521" w:rsidP="00F60521">
            <w:pPr>
              <w:pStyle w:val="NoSpacing"/>
              <w:spacing w:after="160"/>
              <w:jc w:val="both"/>
              <w:rPr>
                <w:rFonts w:cs="Arial"/>
              </w:rPr>
            </w:pPr>
            <w:r w:rsidRPr="005323C4">
              <w:rPr>
                <w:rFonts w:eastAsia="Arial" w:cs="Arial"/>
                <w:color w:val="000000"/>
              </w:rPr>
              <w:t>319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77CCB02" w14:textId="77777777" w:rsidR="00F60521" w:rsidRPr="005323C4" w:rsidRDefault="00F60521" w:rsidP="00F60521">
            <w:pPr>
              <w:pStyle w:val="NoSpacing"/>
              <w:spacing w:after="160"/>
              <w:jc w:val="both"/>
              <w:rPr>
                <w:rFonts w:cs="Arial"/>
              </w:rPr>
            </w:pPr>
            <w:r w:rsidRPr="005323C4">
              <w:rPr>
                <w:rFonts w:eastAsia="Arial" w:cs="Arial"/>
                <w:color w:val="000000"/>
              </w:rPr>
              <w:t>Illawarra Road Overpass Perspective</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984C3B2"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55477C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2E81700F"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8E463C9" w14:textId="77777777" w:rsidR="00F60521" w:rsidRPr="005323C4" w:rsidRDefault="00F60521" w:rsidP="00F60521">
            <w:pPr>
              <w:pStyle w:val="NoSpacing"/>
              <w:spacing w:after="160"/>
              <w:jc w:val="both"/>
              <w:rPr>
                <w:rFonts w:cs="Arial"/>
              </w:rPr>
            </w:pPr>
            <w:r w:rsidRPr="005323C4">
              <w:rPr>
                <w:rFonts w:eastAsia="Arial" w:cs="Arial"/>
                <w:color w:val="000000"/>
              </w:rPr>
              <w:t>320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CD4CE4B" w14:textId="77777777" w:rsidR="00F60521" w:rsidRPr="005323C4" w:rsidRDefault="00F60521" w:rsidP="00F60521">
            <w:pPr>
              <w:pStyle w:val="NoSpacing"/>
              <w:spacing w:after="160"/>
              <w:jc w:val="both"/>
              <w:rPr>
                <w:rFonts w:cs="Arial"/>
              </w:rPr>
            </w:pPr>
            <w:r w:rsidRPr="005323C4">
              <w:rPr>
                <w:rFonts w:eastAsia="Arial" w:cs="Arial"/>
                <w:color w:val="000000"/>
              </w:rPr>
              <w:t>Illawarra Road Overpass Perspective 2</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AFAD688"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404FD97"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0F41185C"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6B4BFFF" w14:textId="77777777" w:rsidR="00F60521" w:rsidRPr="005323C4" w:rsidRDefault="00F60521" w:rsidP="00F60521">
            <w:pPr>
              <w:pStyle w:val="NoSpacing"/>
              <w:spacing w:after="160"/>
              <w:jc w:val="both"/>
              <w:rPr>
                <w:rFonts w:cs="Arial"/>
              </w:rPr>
            </w:pPr>
            <w:r w:rsidRPr="005323C4">
              <w:rPr>
                <w:rFonts w:eastAsia="Arial" w:cs="Arial"/>
                <w:color w:val="000000"/>
              </w:rPr>
              <w:t>400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F367D97" w14:textId="77777777" w:rsidR="00F60521" w:rsidRPr="005323C4" w:rsidRDefault="00F60521" w:rsidP="00F60521">
            <w:pPr>
              <w:pStyle w:val="NoSpacing"/>
              <w:spacing w:after="160"/>
              <w:jc w:val="both"/>
              <w:rPr>
                <w:rFonts w:cs="Arial"/>
              </w:rPr>
            </w:pPr>
            <w:r w:rsidRPr="005323C4">
              <w:rPr>
                <w:rFonts w:eastAsia="Arial" w:cs="Arial"/>
                <w:color w:val="000000"/>
              </w:rPr>
              <w:t>Winter Shadows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87CEF88"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BFE20E6"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7BC05A39"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F503E30" w14:textId="77777777" w:rsidR="00F60521" w:rsidRPr="005323C4" w:rsidRDefault="00F60521" w:rsidP="00F60521">
            <w:pPr>
              <w:pStyle w:val="NoSpacing"/>
              <w:spacing w:after="160"/>
              <w:jc w:val="both"/>
              <w:rPr>
                <w:rFonts w:cs="Arial"/>
              </w:rPr>
            </w:pPr>
            <w:r w:rsidRPr="005323C4">
              <w:rPr>
                <w:rFonts w:eastAsia="Arial" w:cs="Arial"/>
                <w:color w:val="000000"/>
              </w:rPr>
              <w:t>401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546E9D30" w14:textId="77777777" w:rsidR="00F60521" w:rsidRPr="005323C4" w:rsidRDefault="00F60521" w:rsidP="00F60521">
            <w:pPr>
              <w:pStyle w:val="NoSpacing"/>
              <w:spacing w:after="160"/>
              <w:jc w:val="both"/>
              <w:rPr>
                <w:rFonts w:cs="Arial"/>
              </w:rPr>
            </w:pPr>
            <w:r w:rsidRPr="005323C4">
              <w:rPr>
                <w:rFonts w:eastAsia="Arial" w:cs="Arial"/>
                <w:color w:val="000000"/>
              </w:rPr>
              <w:t>Winter Shadows 2</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32912DE7"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69ACD3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5282415"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D523E56" w14:textId="77777777" w:rsidR="00F60521" w:rsidRPr="005323C4" w:rsidRDefault="00F60521" w:rsidP="00F60521">
            <w:pPr>
              <w:pStyle w:val="NoSpacing"/>
              <w:spacing w:after="160"/>
              <w:jc w:val="both"/>
              <w:rPr>
                <w:rFonts w:cs="Arial"/>
              </w:rPr>
            </w:pPr>
            <w:r w:rsidRPr="005323C4">
              <w:rPr>
                <w:rFonts w:eastAsia="Arial" w:cs="Arial"/>
                <w:color w:val="000000"/>
              </w:rPr>
              <w:t>402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72E2602" w14:textId="77777777" w:rsidR="00F60521" w:rsidRPr="005323C4" w:rsidRDefault="00F60521" w:rsidP="00F60521">
            <w:pPr>
              <w:pStyle w:val="NoSpacing"/>
              <w:spacing w:after="160"/>
              <w:jc w:val="both"/>
              <w:rPr>
                <w:rFonts w:cs="Arial"/>
              </w:rPr>
            </w:pPr>
            <w:r w:rsidRPr="005323C4">
              <w:rPr>
                <w:rFonts w:eastAsia="Arial" w:cs="Arial"/>
                <w:color w:val="000000"/>
              </w:rPr>
              <w:t>Winter Shadows 3</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075007B"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3A03BEF"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5166E388"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FFCEE74" w14:textId="77777777" w:rsidR="00F60521" w:rsidRPr="005323C4" w:rsidRDefault="00F60521" w:rsidP="00F60521">
            <w:pPr>
              <w:pStyle w:val="NoSpacing"/>
              <w:spacing w:after="160"/>
              <w:jc w:val="both"/>
              <w:rPr>
                <w:rFonts w:cs="Arial"/>
              </w:rPr>
            </w:pPr>
            <w:r w:rsidRPr="005323C4">
              <w:rPr>
                <w:rFonts w:eastAsia="Arial" w:cs="Arial"/>
                <w:color w:val="000000"/>
              </w:rPr>
              <w:t>403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6554B427" w14:textId="77777777" w:rsidR="00F60521" w:rsidRPr="005323C4" w:rsidRDefault="00F60521" w:rsidP="00F60521">
            <w:pPr>
              <w:pStyle w:val="NoSpacing"/>
              <w:spacing w:after="160"/>
              <w:jc w:val="both"/>
              <w:rPr>
                <w:rFonts w:cs="Arial"/>
              </w:rPr>
            </w:pPr>
            <w:r w:rsidRPr="005323C4">
              <w:rPr>
                <w:rFonts w:eastAsia="Arial" w:cs="Arial"/>
                <w:color w:val="000000"/>
              </w:rPr>
              <w:t>Winter Shadows 3</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D90181A"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BF998C8"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2556731F"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333BF0E" w14:textId="77777777" w:rsidR="00F60521" w:rsidRPr="005323C4" w:rsidRDefault="00F60521" w:rsidP="00F60521">
            <w:pPr>
              <w:pStyle w:val="NoSpacing"/>
              <w:spacing w:after="160"/>
              <w:jc w:val="both"/>
              <w:rPr>
                <w:rFonts w:cs="Arial"/>
              </w:rPr>
            </w:pPr>
            <w:r w:rsidRPr="005323C4">
              <w:rPr>
                <w:rFonts w:eastAsia="Arial" w:cs="Arial"/>
                <w:color w:val="000000"/>
              </w:rPr>
              <w:t>404</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3357672" w14:textId="77777777" w:rsidR="00F60521" w:rsidRPr="005323C4" w:rsidRDefault="00F60521" w:rsidP="00F60521">
            <w:pPr>
              <w:pStyle w:val="NoSpacing"/>
              <w:spacing w:after="160"/>
              <w:jc w:val="both"/>
              <w:rPr>
                <w:rFonts w:cs="Arial"/>
              </w:rPr>
            </w:pPr>
            <w:r w:rsidRPr="005323C4">
              <w:rPr>
                <w:rFonts w:eastAsia="Arial" w:cs="Arial"/>
                <w:color w:val="000000"/>
              </w:rPr>
              <w:t>Summer Shadows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50DBEB7"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B5A6161"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3FC2B3BD"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08B3E8A" w14:textId="77777777" w:rsidR="00F60521" w:rsidRPr="005323C4" w:rsidRDefault="00F60521" w:rsidP="00F60521">
            <w:pPr>
              <w:pStyle w:val="NoSpacing"/>
              <w:spacing w:after="160"/>
              <w:jc w:val="both"/>
              <w:rPr>
                <w:rFonts w:cs="Arial"/>
              </w:rPr>
            </w:pPr>
            <w:r w:rsidRPr="005323C4">
              <w:rPr>
                <w:rFonts w:eastAsia="Arial" w:cs="Arial"/>
                <w:color w:val="000000"/>
              </w:rPr>
              <w:t>405</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8EAD22D" w14:textId="77777777" w:rsidR="00F60521" w:rsidRPr="005323C4" w:rsidRDefault="00F60521" w:rsidP="00F60521">
            <w:pPr>
              <w:pStyle w:val="NoSpacing"/>
              <w:spacing w:after="160"/>
              <w:jc w:val="both"/>
              <w:rPr>
                <w:rFonts w:cs="Arial"/>
              </w:rPr>
            </w:pPr>
            <w:r w:rsidRPr="005323C4">
              <w:rPr>
                <w:rFonts w:eastAsia="Arial" w:cs="Arial"/>
                <w:color w:val="000000"/>
              </w:rPr>
              <w:t>Summer Shadows 2</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38E0255"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9FC512B"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6923CB1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B7640B0" w14:textId="77777777" w:rsidR="00F60521" w:rsidRPr="005323C4" w:rsidRDefault="00F60521" w:rsidP="00F60521">
            <w:pPr>
              <w:pStyle w:val="NoSpacing"/>
              <w:spacing w:after="160"/>
              <w:jc w:val="both"/>
              <w:rPr>
                <w:rFonts w:cs="Arial"/>
              </w:rPr>
            </w:pPr>
            <w:r w:rsidRPr="005323C4">
              <w:rPr>
                <w:rFonts w:eastAsia="Arial" w:cs="Arial"/>
                <w:color w:val="000000"/>
              </w:rPr>
              <w:t>406</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29C7068" w14:textId="77777777" w:rsidR="00F60521" w:rsidRPr="005323C4" w:rsidRDefault="00F60521" w:rsidP="00F60521">
            <w:pPr>
              <w:pStyle w:val="NoSpacing"/>
              <w:spacing w:after="160"/>
              <w:jc w:val="both"/>
              <w:rPr>
                <w:rFonts w:cs="Arial"/>
              </w:rPr>
            </w:pPr>
            <w:r w:rsidRPr="005323C4">
              <w:rPr>
                <w:rFonts w:eastAsia="Arial" w:cs="Arial"/>
                <w:color w:val="000000"/>
              </w:rPr>
              <w:t>Summer Shadows 3</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6914921"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3EAF60D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568110E8"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D32EBCD" w14:textId="77777777" w:rsidR="00F60521" w:rsidRPr="005323C4" w:rsidRDefault="00F60521" w:rsidP="00F60521">
            <w:pPr>
              <w:pStyle w:val="NoSpacing"/>
              <w:spacing w:after="160"/>
              <w:jc w:val="both"/>
              <w:rPr>
                <w:rFonts w:cs="Arial"/>
              </w:rPr>
            </w:pPr>
            <w:r w:rsidRPr="005323C4">
              <w:rPr>
                <w:rFonts w:eastAsia="Arial" w:cs="Arial"/>
                <w:color w:val="000000"/>
              </w:rPr>
              <w:t>407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58CE506" w14:textId="77777777" w:rsidR="00F60521" w:rsidRPr="005323C4" w:rsidRDefault="00F60521" w:rsidP="00F60521">
            <w:pPr>
              <w:pStyle w:val="NoSpacing"/>
              <w:spacing w:after="160"/>
              <w:jc w:val="both"/>
              <w:rPr>
                <w:rFonts w:cs="Arial"/>
              </w:rPr>
            </w:pPr>
            <w:r w:rsidRPr="005323C4">
              <w:rPr>
                <w:rFonts w:eastAsia="Arial" w:cs="Arial"/>
                <w:color w:val="000000"/>
              </w:rPr>
              <w:t>Suns Eye Diagrams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93AF0F2"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53A3E9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096D0E5"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072887F" w14:textId="77777777" w:rsidR="00F60521" w:rsidRPr="005323C4" w:rsidRDefault="00F60521" w:rsidP="00F60521">
            <w:pPr>
              <w:pStyle w:val="NoSpacing"/>
              <w:spacing w:after="160"/>
              <w:jc w:val="both"/>
              <w:rPr>
                <w:rFonts w:cs="Arial"/>
              </w:rPr>
            </w:pPr>
            <w:r w:rsidRPr="005323C4">
              <w:rPr>
                <w:rFonts w:eastAsia="Arial" w:cs="Arial"/>
                <w:color w:val="000000"/>
              </w:rPr>
              <w:t>408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34EB3F69" w14:textId="77777777" w:rsidR="00F60521" w:rsidRPr="005323C4" w:rsidRDefault="00F60521" w:rsidP="00F60521">
            <w:pPr>
              <w:pStyle w:val="NoSpacing"/>
              <w:spacing w:after="160"/>
              <w:jc w:val="both"/>
              <w:rPr>
                <w:rFonts w:cs="Arial"/>
              </w:rPr>
            </w:pPr>
            <w:r w:rsidRPr="005323C4">
              <w:rPr>
                <w:rFonts w:eastAsia="Arial" w:cs="Arial"/>
                <w:color w:val="000000"/>
              </w:rPr>
              <w:t>Suns Eye Diagrams 2</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3FEC7FBA"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EECE194"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55CF808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4D8AADA" w14:textId="77777777" w:rsidR="00F60521" w:rsidRPr="005323C4" w:rsidRDefault="00F60521" w:rsidP="00F60521">
            <w:pPr>
              <w:pStyle w:val="NoSpacing"/>
              <w:spacing w:after="160"/>
              <w:jc w:val="both"/>
              <w:rPr>
                <w:rFonts w:cs="Arial"/>
              </w:rPr>
            </w:pPr>
            <w:r w:rsidRPr="005323C4">
              <w:rPr>
                <w:rFonts w:eastAsia="Arial" w:cs="Arial"/>
                <w:color w:val="000000"/>
              </w:rPr>
              <w:t>409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71F0F84" w14:textId="77777777" w:rsidR="00F60521" w:rsidRPr="005323C4" w:rsidRDefault="00F60521" w:rsidP="00F60521">
            <w:pPr>
              <w:pStyle w:val="NoSpacing"/>
              <w:spacing w:after="160"/>
              <w:jc w:val="both"/>
              <w:rPr>
                <w:rFonts w:cs="Arial"/>
              </w:rPr>
            </w:pPr>
            <w:r w:rsidRPr="005323C4">
              <w:rPr>
                <w:rFonts w:eastAsia="Arial" w:cs="Arial"/>
                <w:color w:val="000000"/>
              </w:rPr>
              <w:t>Suns Sys Diagrams 3</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DA2F5C5"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FBB76F5"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785982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48287B3" w14:textId="77777777" w:rsidR="00F60521" w:rsidRPr="005323C4" w:rsidRDefault="00F60521" w:rsidP="00F60521">
            <w:pPr>
              <w:pStyle w:val="NoSpacing"/>
              <w:spacing w:after="160"/>
              <w:jc w:val="both"/>
              <w:rPr>
                <w:rFonts w:cs="Arial"/>
              </w:rPr>
            </w:pPr>
            <w:r w:rsidRPr="005323C4">
              <w:rPr>
                <w:rFonts w:eastAsia="Arial" w:cs="Arial"/>
                <w:color w:val="000000"/>
              </w:rPr>
              <w:t>410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6E9C8A88" w14:textId="77777777" w:rsidR="00F60521" w:rsidRPr="005323C4" w:rsidRDefault="00F60521" w:rsidP="00F60521">
            <w:pPr>
              <w:pStyle w:val="NoSpacing"/>
              <w:spacing w:after="160"/>
              <w:jc w:val="both"/>
              <w:rPr>
                <w:rFonts w:cs="Arial"/>
              </w:rPr>
            </w:pPr>
            <w:r w:rsidRPr="005323C4">
              <w:rPr>
                <w:rFonts w:eastAsia="Arial" w:cs="Arial"/>
                <w:color w:val="000000"/>
              </w:rPr>
              <w:t>Suns Eye Diagrams 4</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67B7F91"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AD99067"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4C02374A"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B2A2C96" w14:textId="77777777" w:rsidR="00F60521" w:rsidRPr="005323C4" w:rsidRDefault="00F60521" w:rsidP="00F60521">
            <w:pPr>
              <w:pStyle w:val="NoSpacing"/>
              <w:spacing w:after="160"/>
              <w:jc w:val="both"/>
              <w:rPr>
                <w:rFonts w:cs="Arial"/>
              </w:rPr>
            </w:pPr>
            <w:r w:rsidRPr="005323C4">
              <w:rPr>
                <w:rFonts w:eastAsia="Arial" w:cs="Arial"/>
                <w:color w:val="000000"/>
              </w:rPr>
              <w:t>507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BFD6756" w14:textId="77777777" w:rsidR="00F60521" w:rsidRPr="005323C4" w:rsidRDefault="00F60521" w:rsidP="00F60521">
            <w:pPr>
              <w:pStyle w:val="NoSpacing"/>
              <w:spacing w:after="160"/>
              <w:jc w:val="both"/>
              <w:rPr>
                <w:rFonts w:cs="Arial"/>
              </w:rPr>
            </w:pPr>
            <w:r w:rsidRPr="005323C4">
              <w:rPr>
                <w:rFonts w:eastAsia="Arial" w:cs="Arial"/>
                <w:color w:val="000000"/>
              </w:rPr>
              <w:t>Gross Floor Area Plans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37216FF"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AE91CCA"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4A35EFA9"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C0FFDC8" w14:textId="77777777" w:rsidR="00F60521" w:rsidRPr="005323C4" w:rsidRDefault="00F60521" w:rsidP="00F60521">
            <w:pPr>
              <w:pStyle w:val="NoSpacing"/>
              <w:spacing w:after="160"/>
              <w:jc w:val="both"/>
              <w:rPr>
                <w:rFonts w:cs="Arial"/>
              </w:rPr>
            </w:pPr>
            <w:r w:rsidRPr="005323C4">
              <w:rPr>
                <w:rFonts w:eastAsia="Arial" w:cs="Arial"/>
                <w:color w:val="000000"/>
              </w:rPr>
              <w:t>508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5C87AAB6" w14:textId="77777777" w:rsidR="00F60521" w:rsidRPr="005323C4" w:rsidRDefault="00F60521" w:rsidP="00F60521">
            <w:pPr>
              <w:pStyle w:val="NoSpacing"/>
              <w:spacing w:after="160"/>
              <w:jc w:val="both"/>
              <w:rPr>
                <w:rFonts w:cs="Arial"/>
              </w:rPr>
            </w:pPr>
            <w:r w:rsidRPr="005323C4">
              <w:rPr>
                <w:rFonts w:eastAsia="Arial" w:cs="Arial"/>
                <w:color w:val="000000"/>
              </w:rPr>
              <w:t>Gross Floor Area Plans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BACE5C7"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2F7DF15"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6478C494"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23807BB" w14:textId="77777777" w:rsidR="00F60521" w:rsidRPr="005323C4" w:rsidRDefault="00F60521" w:rsidP="00F60521">
            <w:pPr>
              <w:pStyle w:val="NoSpacing"/>
              <w:spacing w:after="160"/>
              <w:jc w:val="both"/>
              <w:rPr>
                <w:rFonts w:cs="Arial"/>
              </w:rPr>
            </w:pPr>
            <w:r w:rsidRPr="005323C4">
              <w:rPr>
                <w:rFonts w:eastAsia="Arial" w:cs="Arial"/>
                <w:color w:val="000000"/>
              </w:rPr>
              <w:lastRenderedPageBreak/>
              <w:t>600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A8D428A" w14:textId="77777777" w:rsidR="00F60521" w:rsidRPr="005323C4" w:rsidRDefault="00F60521" w:rsidP="00F60521">
            <w:pPr>
              <w:pStyle w:val="NoSpacing"/>
              <w:spacing w:after="160"/>
              <w:jc w:val="both"/>
              <w:rPr>
                <w:rFonts w:cs="Arial"/>
              </w:rPr>
            </w:pPr>
            <w:r w:rsidRPr="005323C4">
              <w:rPr>
                <w:rFonts w:eastAsia="Arial" w:cs="Arial"/>
                <w:color w:val="000000"/>
              </w:rPr>
              <w:t>Materials and Finishes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83E650C"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3CB7710D"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6109F18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81A5F33" w14:textId="77777777" w:rsidR="00F60521" w:rsidRPr="005323C4" w:rsidRDefault="00F60521" w:rsidP="00F60521">
            <w:pPr>
              <w:pStyle w:val="NoSpacing"/>
              <w:spacing w:after="160"/>
              <w:jc w:val="both"/>
              <w:rPr>
                <w:rFonts w:cs="Arial"/>
              </w:rPr>
            </w:pPr>
            <w:r w:rsidRPr="005323C4">
              <w:rPr>
                <w:rFonts w:eastAsia="Arial" w:cs="Arial"/>
                <w:color w:val="000000"/>
              </w:rPr>
              <w:t>900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6C2DD8C" w14:textId="77777777" w:rsidR="00F60521" w:rsidRPr="005323C4" w:rsidRDefault="00F60521" w:rsidP="00F60521">
            <w:pPr>
              <w:pStyle w:val="NoSpacing"/>
              <w:spacing w:after="160"/>
              <w:jc w:val="both"/>
              <w:rPr>
                <w:rFonts w:cs="Arial"/>
              </w:rPr>
            </w:pPr>
            <w:r w:rsidRPr="005323C4">
              <w:rPr>
                <w:rFonts w:eastAsia="Arial" w:cs="Arial"/>
                <w:color w:val="000000"/>
              </w:rPr>
              <w:t>Design Details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CBA42A4"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09B4DF2"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7EAACC3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5831C0F" w14:textId="77777777" w:rsidR="00F60521" w:rsidRPr="005323C4" w:rsidRDefault="00F60521" w:rsidP="00F60521">
            <w:pPr>
              <w:pStyle w:val="NoSpacing"/>
              <w:spacing w:after="160"/>
              <w:jc w:val="both"/>
              <w:rPr>
                <w:rFonts w:cs="Arial"/>
              </w:rPr>
            </w:pPr>
            <w:r w:rsidRPr="005323C4">
              <w:rPr>
                <w:rFonts w:eastAsia="Arial" w:cs="Arial"/>
                <w:color w:val="000000"/>
              </w:rPr>
              <w:t>901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1D85F37" w14:textId="77777777" w:rsidR="00F60521" w:rsidRPr="005323C4" w:rsidRDefault="00F60521" w:rsidP="00F60521">
            <w:pPr>
              <w:pStyle w:val="NoSpacing"/>
              <w:spacing w:after="160"/>
              <w:jc w:val="both"/>
              <w:rPr>
                <w:rFonts w:cs="Arial"/>
              </w:rPr>
            </w:pPr>
            <w:r w:rsidRPr="005323C4">
              <w:rPr>
                <w:rFonts w:eastAsia="Arial" w:cs="Arial"/>
                <w:color w:val="000000"/>
              </w:rPr>
              <w:t>Height Blanket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4C98CD0"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32BB425"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1D60181C"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968BBC8" w14:textId="77777777" w:rsidR="00F60521" w:rsidRPr="005323C4" w:rsidRDefault="00F60521" w:rsidP="00F60521">
            <w:pPr>
              <w:pStyle w:val="NoSpacing"/>
              <w:spacing w:after="160"/>
              <w:jc w:val="both"/>
              <w:rPr>
                <w:rFonts w:cs="Arial"/>
              </w:rPr>
            </w:pPr>
            <w:r w:rsidRPr="005323C4">
              <w:rPr>
                <w:rFonts w:eastAsia="Arial" w:cs="Arial"/>
                <w:color w:val="000000"/>
              </w:rPr>
              <w:t>902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1F8E037" w14:textId="77777777" w:rsidR="00F60521" w:rsidRPr="005323C4" w:rsidRDefault="00F60521" w:rsidP="00F60521">
            <w:pPr>
              <w:pStyle w:val="NoSpacing"/>
              <w:spacing w:after="160"/>
              <w:jc w:val="both"/>
              <w:rPr>
                <w:rFonts w:cs="Arial"/>
              </w:rPr>
            </w:pPr>
            <w:r w:rsidRPr="005323C4">
              <w:rPr>
                <w:rFonts w:eastAsia="Arial" w:cs="Arial"/>
                <w:color w:val="000000"/>
              </w:rPr>
              <w:t>Rollout Section of Inner Edge of Driveway</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03BE81DD"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3E88B3A2"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44BE5354"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A899DE0" w14:textId="77777777" w:rsidR="00F60521" w:rsidRPr="005323C4" w:rsidRDefault="00F60521" w:rsidP="00F60521">
            <w:pPr>
              <w:pStyle w:val="NoSpacing"/>
              <w:spacing w:after="160"/>
              <w:jc w:val="both"/>
              <w:rPr>
                <w:rFonts w:cs="Arial"/>
              </w:rPr>
            </w:pPr>
            <w:r w:rsidRPr="005323C4">
              <w:rPr>
                <w:rFonts w:eastAsia="Arial" w:cs="Arial"/>
                <w:color w:val="000000"/>
              </w:rPr>
              <w:t>903 Issue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5C7A5A96" w14:textId="77777777" w:rsidR="00F60521" w:rsidRPr="005323C4" w:rsidRDefault="00F60521" w:rsidP="00F60521">
            <w:pPr>
              <w:pStyle w:val="NoSpacing"/>
              <w:spacing w:after="160"/>
              <w:jc w:val="both"/>
              <w:rPr>
                <w:rFonts w:cs="Arial"/>
              </w:rPr>
            </w:pPr>
            <w:r w:rsidRPr="005323C4">
              <w:rPr>
                <w:rFonts w:eastAsia="Arial" w:cs="Arial"/>
                <w:color w:val="000000"/>
              </w:rPr>
              <w:t>Rollout Section of Outer Edge of Driveway</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CF21FE1" w14:textId="77777777" w:rsidR="00F60521" w:rsidRPr="005323C4" w:rsidRDefault="00F60521" w:rsidP="00F60521">
            <w:pPr>
              <w:pStyle w:val="NoSpacing"/>
              <w:spacing w:after="160"/>
              <w:jc w:val="both"/>
              <w:rPr>
                <w:rFonts w:cs="Arial"/>
              </w:rPr>
            </w:pPr>
            <w:r w:rsidRPr="005323C4">
              <w:rPr>
                <w:rFonts w:eastAsia="Arial" w:cs="Arial"/>
                <w:color w:val="000000"/>
              </w:rPr>
              <w:t>07/01/2021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FBDF073" w14:textId="77777777" w:rsidR="00F60521" w:rsidRPr="005323C4" w:rsidRDefault="00F60521" w:rsidP="00F60521">
            <w:pPr>
              <w:pStyle w:val="NoSpacing"/>
              <w:spacing w:after="160"/>
              <w:jc w:val="both"/>
              <w:rPr>
                <w:rFonts w:cs="Arial"/>
              </w:rPr>
            </w:pPr>
            <w:r w:rsidRPr="005323C4">
              <w:rPr>
                <w:rFonts w:eastAsia="Arial" w:cs="Arial"/>
                <w:color w:val="000000"/>
              </w:rPr>
              <w:t> TIER Architects </w:t>
            </w:r>
          </w:p>
        </w:tc>
      </w:tr>
      <w:tr w:rsidR="00F60521" w:rsidRPr="005323C4" w14:paraId="6D20444E"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48F9867" w14:textId="77777777" w:rsidR="00F60521" w:rsidRPr="005323C4" w:rsidRDefault="00F60521" w:rsidP="00F60521">
            <w:pPr>
              <w:pStyle w:val="NoSpacing"/>
              <w:spacing w:after="160"/>
              <w:jc w:val="both"/>
              <w:rPr>
                <w:rFonts w:cs="Arial"/>
              </w:rPr>
            </w:pPr>
            <w:r w:rsidRPr="005323C4">
              <w:rPr>
                <w:rFonts w:eastAsia="Arial" w:cs="Arial"/>
                <w:color w:val="000000"/>
              </w:rPr>
              <w:t>783487M_04</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3D68DEC" w14:textId="77777777" w:rsidR="00F60521" w:rsidRPr="005323C4" w:rsidRDefault="00F60521" w:rsidP="00F60521">
            <w:pPr>
              <w:pStyle w:val="NoSpacing"/>
              <w:spacing w:after="160"/>
              <w:jc w:val="both"/>
              <w:rPr>
                <w:rFonts w:cs="Arial"/>
              </w:rPr>
            </w:pPr>
            <w:r w:rsidRPr="005323C4">
              <w:rPr>
                <w:rFonts w:eastAsia="Arial" w:cs="Arial"/>
                <w:color w:val="000000"/>
              </w:rPr>
              <w:t>Basix Certificate</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90F5CCA" w14:textId="77777777" w:rsidR="00F60521" w:rsidRPr="005323C4" w:rsidRDefault="00F60521" w:rsidP="00F60521">
            <w:pPr>
              <w:pStyle w:val="NoSpacing"/>
              <w:spacing w:after="160"/>
              <w:jc w:val="both"/>
              <w:rPr>
                <w:rFonts w:cs="Arial"/>
              </w:rPr>
            </w:pPr>
            <w:r w:rsidRPr="005323C4">
              <w:rPr>
                <w:rFonts w:eastAsia="Arial" w:cs="Arial"/>
                <w:color w:val="000000"/>
              </w:rPr>
              <w:t>15 January 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5D67AB37" w14:textId="77777777" w:rsidR="00F60521" w:rsidRPr="005323C4" w:rsidRDefault="00F60521" w:rsidP="00F60521">
            <w:pPr>
              <w:pStyle w:val="NoSpacing"/>
              <w:spacing w:after="160"/>
              <w:jc w:val="both"/>
              <w:rPr>
                <w:rFonts w:cs="Arial"/>
              </w:rPr>
            </w:pPr>
            <w:r w:rsidRPr="005323C4">
              <w:rPr>
                <w:rFonts w:eastAsia="Arial" w:cs="Arial"/>
                <w:color w:val="000000"/>
              </w:rPr>
              <w:t>Greenworld Architectural Drafting</w:t>
            </w:r>
          </w:p>
        </w:tc>
      </w:tr>
      <w:tr w:rsidR="00F60521" w:rsidRPr="005323C4" w14:paraId="0FAC9910"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9E950B0" w14:textId="77777777" w:rsidR="00F60521" w:rsidRPr="005323C4" w:rsidRDefault="00F60521" w:rsidP="00F60521">
            <w:pPr>
              <w:pStyle w:val="NoSpacing"/>
              <w:spacing w:after="160"/>
              <w:jc w:val="both"/>
              <w:rPr>
                <w:rFonts w:cs="Arial"/>
              </w:rPr>
            </w:pPr>
            <w:r w:rsidRPr="005323C4">
              <w:rPr>
                <w:rFonts w:eastAsia="Arial" w:cs="Arial"/>
                <w:color w:val="000000"/>
              </w:rPr>
              <w:t>Report No. SO608 Revision M</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56C9163A" w14:textId="77777777" w:rsidR="00F60521" w:rsidRPr="005323C4" w:rsidRDefault="00F60521" w:rsidP="00F60521">
            <w:pPr>
              <w:pStyle w:val="NoSpacing"/>
              <w:spacing w:after="160"/>
              <w:jc w:val="both"/>
              <w:rPr>
                <w:rFonts w:cs="Arial"/>
              </w:rPr>
            </w:pPr>
            <w:r w:rsidRPr="005323C4">
              <w:rPr>
                <w:rFonts w:eastAsia="Arial" w:cs="Arial"/>
                <w:color w:val="000000"/>
              </w:rPr>
              <w:t>Operational Waste Management Plan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B6681F0" w14:textId="77777777" w:rsidR="00F60521" w:rsidRPr="005323C4" w:rsidRDefault="00F60521" w:rsidP="00F60521">
            <w:pPr>
              <w:pStyle w:val="NoSpacing"/>
              <w:spacing w:after="160"/>
              <w:jc w:val="both"/>
              <w:rPr>
                <w:rFonts w:cs="Arial"/>
              </w:rPr>
            </w:pPr>
            <w:r w:rsidRPr="005323C4">
              <w:rPr>
                <w:rFonts w:eastAsia="Arial" w:cs="Arial"/>
                <w:color w:val="000000"/>
              </w:rPr>
              <w:t>19/01/2021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693D058" w14:textId="77777777" w:rsidR="00F60521" w:rsidRPr="005323C4" w:rsidRDefault="00F60521" w:rsidP="00F60521">
            <w:pPr>
              <w:pStyle w:val="NoSpacing"/>
              <w:spacing w:after="160"/>
              <w:jc w:val="both"/>
              <w:rPr>
                <w:rFonts w:cs="Arial"/>
              </w:rPr>
            </w:pPr>
            <w:r w:rsidRPr="005323C4">
              <w:rPr>
                <w:rFonts w:eastAsia="Arial" w:cs="Arial"/>
                <w:color w:val="000000"/>
              </w:rPr>
              <w:t>Elephants Foot Recycling Solutions</w:t>
            </w:r>
          </w:p>
        </w:tc>
      </w:tr>
      <w:tr w:rsidR="00F60521" w:rsidRPr="005323C4" w14:paraId="55142A7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B78AD29" w14:textId="77777777" w:rsidR="00F60521" w:rsidRPr="005323C4" w:rsidRDefault="00F60521" w:rsidP="00F60521">
            <w:pPr>
              <w:pStyle w:val="NoSpacing"/>
              <w:spacing w:after="160"/>
              <w:jc w:val="both"/>
              <w:rPr>
                <w:rFonts w:cs="Arial"/>
              </w:rPr>
            </w:pPr>
            <w:r w:rsidRPr="005323C4">
              <w:rPr>
                <w:rFonts w:eastAsia="Arial" w:cs="Arial"/>
                <w:color w:val="000000"/>
              </w:rPr>
              <w:t>0113r04v02</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F98007F" w14:textId="77777777" w:rsidR="00F60521" w:rsidRPr="005323C4" w:rsidRDefault="00F60521" w:rsidP="00F60521">
            <w:pPr>
              <w:pStyle w:val="NoSpacing"/>
              <w:spacing w:after="160"/>
              <w:jc w:val="both"/>
              <w:rPr>
                <w:rFonts w:cs="Arial"/>
              </w:rPr>
            </w:pPr>
            <w:r w:rsidRPr="005323C4">
              <w:rPr>
                <w:rFonts w:eastAsia="Arial" w:cs="Arial"/>
                <w:color w:val="000000"/>
              </w:rPr>
              <w:t>Updated Traffic Impact Assessment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557D2B0" w14:textId="77777777" w:rsidR="00F60521" w:rsidRPr="005323C4" w:rsidRDefault="00F60521" w:rsidP="00F60521">
            <w:pPr>
              <w:pStyle w:val="NoSpacing"/>
              <w:spacing w:after="160"/>
              <w:jc w:val="both"/>
              <w:rPr>
                <w:rFonts w:cs="Arial"/>
              </w:rPr>
            </w:pPr>
            <w:r w:rsidRPr="005323C4">
              <w:rPr>
                <w:rFonts w:eastAsia="Arial" w:cs="Arial"/>
                <w:color w:val="000000"/>
              </w:rPr>
              <w:t>18/01/2021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53A9FE0" w14:textId="77777777" w:rsidR="00F60521" w:rsidRPr="005323C4" w:rsidRDefault="00F60521" w:rsidP="00F60521">
            <w:pPr>
              <w:pStyle w:val="NoSpacing"/>
              <w:spacing w:after="160"/>
              <w:jc w:val="both"/>
              <w:rPr>
                <w:rFonts w:cs="Arial"/>
              </w:rPr>
            </w:pPr>
            <w:r w:rsidRPr="005323C4">
              <w:rPr>
                <w:rFonts w:eastAsia="Arial" w:cs="Arial"/>
                <w:color w:val="000000"/>
              </w:rPr>
              <w:t>PDC Consultants</w:t>
            </w:r>
          </w:p>
        </w:tc>
      </w:tr>
      <w:tr w:rsidR="00F60521" w:rsidRPr="005323C4" w14:paraId="32D62CE3"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1AE0C1F" w14:textId="77777777" w:rsidR="00F60521" w:rsidRPr="005323C4" w:rsidRDefault="00F60521" w:rsidP="00F60521">
            <w:pPr>
              <w:pStyle w:val="NoSpacing"/>
              <w:spacing w:after="160"/>
              <w:jc w:val="both"/>
              <w:rPr>
                <w:rFonts w:cs="Arial"/>
              </w:rPr>
            </w:pPr>
            <w:r w:rsidRPr="005323C4">
              <w:rPr>
                <w:rFonts w:eastAsia="Arial" w:cs="Arial"/>
                <w:color w:val="000000"/>
              </w:rPr>
              <w:t>8633-DP</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D13C287" w14:textId="77777777" w:rsidR="00F60521" w:rsidRPr="005323C4" w:rsidRDefault="00F60521" w:rsidP="00F60521">
            <w:pPr>
              <w:pStyle w:val="NoSpacing"/>
              <w:spacing w:after="160"/>
              <w:jc w:val="both"/>
              <w:rPr>
                <w:rFonts w:cs="Arial"/>
              </w:rPr>
            </w:pPr>
            <w:r w:rsidRPr="005323C4">
              <w:rPr>
                <w:rFonts w:eastAsia="Arial" w:cs="Arial"/>
                <w:color w:val="000000"/>
              </w:rPr>
              <w:t>Plan of Consolidation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A1A708A" w14:textId="77777777" w:rsidR="00F60521" w:rsidRPr="005323C4" w:rsidRDefault="00F60521" w:rsidP="00F60521">
            <w:pPr>
              <w:pStyle w:val="NoSpacing"/>
              <w:spacing w:after="160"/>
              <w:jc w:val="both"/>
              <w:rPr>
                <w:rFonts w:cs="Arial"/>
              </w:rPr>
            </w:pPr>
            <w:r w:rsidRPr="005323C4">
              <w:rPr>
                <w:rFonts w:eastAsia="Arial" w:cs="Arial"/>
                <w:color w:val="000000"/>
              </w:rPr>
              <w:t>24.3.2017</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35C3124" w14:textId="77777777" w:rsidR="00F60521" w:rsidRPr="005323C4" w:rsidRDefault="00F60521" w:rsidP="00F60521">
            <w:pPr>
              <w:pStyle w:val="NoSpacing"/>
              <w:spacing w:after="160"/>
              <w:jc w:val="both"/>
              <w:rPr>
                <w:rFonts w:cs="Arial"/>
              </w:rPr>
            </w:pPr>
            <w:r w:rsidRPr="005323C4">
              <w:rPr>
                <w:rFonts w:eastAsia="Arial" w:cs="Arial"/>
                <w:color w:val="000000"/>
              </w:rPr>
              <w:t>Rolf Cambridge</w:t>
            </w:r>
          </w:p>
        </w:tc>
      </w:tr>
      <w:tr w:rsidR="00F60521" w:rsidRPr="005323C4" w14:paraId="596367C4"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D84CF37" w14:textId="77777777" w:rsidR="00F60521" w:rsidRPr="005323C4" w:rsidRDefault="00F60521" w:rsidP="00F60521">
            <w:pPr>
              <w:pStyle w:val="NoSpacing"/>
              <w:spacing w:after="160"/>
              <w:jc w:val="both"/>
              <w:rPr>
                <w:rFonts w:cs="Arial"/>
              </w:rPr>
            </w:pPr>
            <w:r w:rsidRPr="005323C4">
              <w:rPr>
                <w:rFonts w:cs="Arial"/>
              </w:rPr>
              <w:t> </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B0E4726" w14:textId="77777777" w:rsidR="00F60521" w:rsidRPr="005323C4" w:rsidRDefault="00F60521" w:rsidP="00F60521">
            <w:pPr>
              <w:pStyle w:val="NoSpacing"/>
              <w:spacing w:after="160"/>
              <w:rPr>
                <w:rFonts w:cs="Arial"/>
              </w:rPr>
            </w:pPr>
            <w:r w:rsidRPr="005323C4">
              <w:rPr>
                <w:rFonts w:eastAsia="Arial" w:cs="Arial"/>
                <w:color w:val="000000"/>
              </w:rPr>
              <w:t>Schedule of Amendments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DCC524B" w14:textId="77777777" w:rsidR="00F60521" w:rsidRPr="005323C4" w:rsidRDefault="00F60521" w:rsidP="00F60521">
            <w:pPr>
              <w:pStyle w:val="NoSpacing"/>
              <w:spacing w:after="160"/>
              <w:jc w:val="both"/>
              <w:rPr>
                <w:rFonts w:cs="Arial"/>
              </w:rPr>
            </w:pPr>
            <w:r w:rsidRPr="005323C4">
              <w:rPr>
                <w:rFonts w:eastAsia="Arial" w:cs="Arial"/>
                <w:color w:val="000000"/>
              </w:rPr>
              <w:t>15 January 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27E111E" w14:textId="77777777" w:rsidR="00F60521" w:rsidRPr="005323C4" w:rsidRDefault="00F60521" w:rsidP="00F60521">
            <w:pPr>
              <w:pStyle w:val="NoSpacing"/>
              <w:spacing w:after="160"/>
              <w:jc w:val="both"/>
              <w:rPr>
                <w:rFonts w:cs="Arial"/>
              </w:rPr>
            </w:pPr>
            <w:r w:rsidRPr="005323C4">
              <w:rPr>
                <w:rFonts w:eastAsia="Arial" w:cs="Arial"/>
                <w:color w:val="000000"/>
              </w:rPr>
              <w:t>Weir Phillips Heritage and Planning</w:t>
            </w:r>
          </w:p>
        </w:tc>
      </w:tr>
      <w:tr w:rsidR="00F60521" w:rsidRPr="005323C4" w14:paraId="7863066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590A910" w14:textId="77777777" w:rsidR="00F60521" w:rsidRPr="005323C4" w:rsidRDefault="00F60521" w:rsidP="00F60521">
            <w:pPr>
              <w:pStyle w:val="NoSpacing"/>
              <w:spacing w:after="160"/>
              <w:jc w:val="both"/>
              <w:rPr>
                <w:rFonts w:cs="Arial"/>
              </w:rPr>
            </w:pPr>
            <w:r w:rsidRPr="005323C4">
              <w:rPr>
                <w:rFonts w:cs="Arial"/>
              </w:rPr>
              <w:t> </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9B2A301" w14:textId="77777777" w:rsidR="00F60521" w:rsidRPr="005323C4" w:rsidRDefault="00F60521" w:rsidP="00F60521">
            <w:pPr>
              <w:pStyle w:val="NoSpacing"/>
              <w:spacing w:after="160"/>
              <w:rPr>
                <w:rFonts w:cs="Arial"/>
              </w:rPr>
            </w:pPr>
            <w:r w:rsidRPr="005323C4">
              <w:rPr>
                <w:rFonts w:eastAsia="Arial" w:cs="Arial"/>
                <w:color w:val="000000"/>
              </w:rPr>
              <w:t>Statement of Environment Effects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5242F2F" w14:textId="77777777" w:rsidR="00F60521" w:rsidRPr="005323C4" w:rsidRDefault="00F60521" w:rsidP="00F60521">
            <w:pPr>
              <w:pStyle w:val="NoSpacing"/>
              <w:spacing w:after="160"/>
              <w:jc w:val="both"/>
              <w:rPr>
                <w:rFonts w:cs="Arial"/>
              </w:rPr>
            </w:pPr>
            <w:r w:rsidRPr="005323C4">
              <w:rPr>
                <w:rFonts w:eastAsia="Arial" w:cs="Arial"/>
                <w:color w:val="000000"/>
              </w:rPr>
              <w:t>29 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8330567" w14:textId="77777777" w:rsidR="00F60521" w:rsidRPr="005323C4" w:rsidRDefault="00F60521" w:rsidP="00F60521">
            <w:pPr>
              <w:pStyle w:val="NoSpacing"/>
              <w:spacing w:after="160"/>
              <w:jc w:val="both"/>
              <w:rPr>
                <w:rFonts w:cs="Arial"/>
              </w:rPr>
            </w:pPr>
            <w:r w:rsidRPr="005323C4">
              <w:rPr>
                <w:rFonts w:eastAsia="Arial" w:cs="Arial"/>
                <w:color w:val="000000"/>
              </w:rPr>
              <w:t>Weir Phillips Heritage and Planning</w:t>
            </w:r>
          </w:p>
        </w:tc>
      </w:tr>
      <w:tr w:rsidR="00F60521" w:rsidRPr="005323C4" w14:paraId="44B0CA2D"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9F969EC" w14:textId="77777777" w:rsidR="00F60521" w:rsidRPr="005323C4" w:rsidRDefault="00F60521" w:rsidP="00F60521">
            <w:pPr>
              <w:pStyle w:val="NoSpacing"/>
              <w:spacing w:after="160"/>
              <w:jc w:val="both"/>
              <w:rPr>
                <w:rFonts w:cs="Arial"/>
              </w:rPr>
            </w:pPr>
            <w:r w:rsidRPr="005323C4">
              <w:rPr>
                <w:rFonts w:eastAsia="Arial" w:cs="Arial"/>
                <w:color w:val="000000"/>
              </w:rPr>
              <w:t>Drawing No. 8633-00 Rev. 05</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06147BE" w14:textId="77777777" w:rsidR="00F60521" w:rsidRPr="005323C4" w:rsidRDefault="00F60521" w:rsidP="00F60521">
            <w:pPr>
              <w:pStyle w:val="NoSpacing"/>
              <w:spacing w:after="160"/>
              <w:jc w:val="both"/>
              <w:rPr>
                <w:rFonts w:cs="Arial"/>
              </w:rPr>
            </w:pPr>
            <w:r w:rsidRPr="005323C4">
              <w:rPr>
                <w:rFonts w:eastAsia="Arial" w:cs="Arial"/>
                <w:color w:val="000000"/>
              </w:rPr>
              <w:t>Topographical Survey Plan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F0A2906" w14:textId="77777777" w:rsidR="00F60521" w:rsidRPr="005323C4" w:rsidRDefault="00F60521" w:rsidP="00F60521">
            <w:pPr>
              <w:pStyle w:val="NoSpacing"/>
              <w:spacing w:after="160"/>
              <w:jc w:val="both"/>
              <w:rPr>
                <w:rFonts w:cs="Arial"/>
              </w:rPr>
            </w:pPr>
            <w:r w:rsidRPr="005323C4">
              <w:rPr>
                <w:rFonts w:eastAsia="Arial" w:cs="Arial"/>
                <w:color w:val="000000"/>
              </w:rPr>
              <w:t>02/07/2013</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3D4C5AF" w14:textId="77777777" w:rsidR="00F60521" w:rsidRPr="005323C4" w:rsidRDefault="00F60521" w:rsidP="00F60521">
            <w:pPr>
              <w:pStyle w:val="NoSpacing"/>
              <w:spacing w:after="160"/>
              <w:jc w:val="both"/>
              <w:rPr>
                <w:rFonts w:cs="Arial"/>
              </w:rPr>
            </w:pPr>
            <w:r w:rsidRPr="005323C4">
              <w:rPr>
                <w:rFonts w:eastAsia="Arial" w:cs="Arial"/>
                <w:color w:val="000000"/>
              </w:rPr>
              <w:t>ATS Land &amp; Engineering Surveyors Pty Ltd</w:t>
            </w:r>
          </w:p>
        </w:tc>
      </w:tr>
      <w:tr w:rsidR="00F60521" w:rsidRPr="005323C4" w14:paraId="67A2935A"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4D490713" w14:textId="77777777" w:rsidR="00F60521" w:rsidRPr="005323C4" w:rsidRDefault="00F60521" w:rsidP="00F60521">
            <w:pPr>
              <w:pStyle w:val="NoSpacing"/>
              <w:spacing w:after="160"/>
              <w:jc w:val="both"/>
              <w:rPr>
                <w:rFonts w:cs="Arial"/>
              </w:rPr>
            </w:pPr>
            <w:r w:rsidRPr="005323C4">
              <w:rPr>
                <w:rFonts w:eastAsia="Arial" w:cs="Arial"/>
                <w:color w:val="000000"/>
              </w:rPr>
              <w:t>1560 – S1/3 – S3/3 Rev. D</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5A13EDF" w14:textId="77777777" w:rsidR="00F60521" w:rsidRPr="005323C4" w:rsidRDefault="00F60521" w:rsidP="00F60521">
            <w:pPr>
              <w:pStyle w:val="NoSpacing"/>
              <w:spacing w:after="160"/>
              <w:jc w:val="both"/>
              <w:rPr>
                <w:rFonts w:cs="Arial"/>
              </w:rPr>
            </w:pPr>
            <w:r w:rsidRPr="005323C4">
              <w:rPr>
                <w:rFonts w:eastAsia="Arial" w:cs="Arial"/>
                <w:color w:val="000000"/>
              </w:rPr>
              <w:t>Stormwater Drainage/Sediment Control Details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15F591C2" w14:textId="77777777" w:rsidR="00F60521" w:rsidRPr="005323C4" w:rsidRDefault="00F60521" w:rsidP="00F60521">
            <w:pPr>
              <w:pStyle w:val="NoSpacing"/>
              <w:spacing w:after="160"/>
              <w:jc w:val="both"/>
              <w:rPr>
                <w:rFonts w:cs="Arial"/>
              </w:rPr>
            </w:pPr>
            <w:r w:rsidRPr="005323C4">
              <w:rPr>
                <w:rFonts w:eastAsia="Arial" w:cs="Arial"/>
                <w:color w:val="000000"/>
              </w:rPr>
              <w:t>02.06.2020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08E5816B" w14:textId="77777777" w:rsidR="00F60521" w:rsidRPr="005323C4" w:rsidRDefault="00F60521" w:rsidP="00F60521">
            <w:pPr>
              <w:pStyle w:val="NoSpacing"/>
              <w:spacing w:after="160"/>
              <w:jc w:val="both"/>
              <w:rPr>
                <w:rFonts w:cs="Arial"/>
              </w:rPr>
            </w:pPr>
            <w:r w:rsidRPr="005323C4">
              <w:rPr>
                <w:rFonts w:eastAsia="Arial" w:cs="Arial"/>
                <w:color w:val="000000"/>
              </w:rPr>
              <w:t>John Romanous &amp; Associates</w:t>
            </w:r>
          </w:p>
        </w:tc>
      </w:tr>
      <w:tr w:rsidR="00F60521" w:rsidRPr="005323C4" w14:paraId="6B0A5FF5"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2FBC759" w14:textId="77777777" w:rsidR="00F60521" w:rsidRPr="005323C4" w:rsidRDefault="00F60521" w:rsidP="00F60521">
            <w:pPr>
              <w:pStyle w:val="NoSpacing"/>
              <w:spacing w:after="160"/>
              <w:jc w:val="both"/>
              <w:rPr>
                <w:rFonts w:cs="Arial"/>
              </w:rPr>
            </w:pPr>
            <w:r w:rsidRPr="005323C4">
              <w:rPr>
                <w:rFonts w:eastAsia="Arial" w:cs="Arial"/>
                <w:color w:val="000000"/>
              </w:rPr>
              <w:t>Report No. E1629.1AA</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01B917F" w14:textId="77777777" w:rsidR="00F60521" w:rsidRPr="005323C4" w:rsidRDefault="00F60521" w:rsidP="00F60521">
            <w:pPr>
              <w:pStyle w:val="NoSpacing"/>
              <w:spacing w:after="160"/>
              <w:jc w:val="both"/>
              <w:rPr>
                <w:rFonts w:cs="Arial"/>
              </w:rPr>
            </w:pPr>
            <w:r w:rsidRPr="005323C4">
              <w:rPr>
                <w:rFonts w:eastAsia="Arial" w:cs="Arial"/>
                <w:color w:val="000000"/>
              </w:rPr>
              <w:t>Stage 1 Environmental Site Assessment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6CA9B21D" w14:textId="77777777" w:rsidR="00F60521" w:rsidRPr="005323C4" w:rsidRDefault="00F60521" w:rsidP="00F60521">
            <w:pPr>
              <w:pStyle w:val="NoSpacing"/>
              <w:spacing w:after="160"/>
              <w:jc w:val="both"/>
              <w:rPr>
                <w:rFonts w:cs="Arial"/>
              </w:rPr>
            </w:pPr>
            <w:r w:rsidRPr="005323C4">
              <w:rPr>
                <w:rFonts w:eastAsia="Arial" w:cs="Arial"/>
                <w:color w:val="000000"/>
              </w:rPr>
              <w:t>20</w:t>
            </w:r>
            <w:r w:rsidRPr="005323C4">
              <w:rPr>
                <w:rFonts w:eastAsia="Arial" w:cs="Arial"/>
                <w:color w:val="000000"/>
                <w:vertAlign w:val="superscript"/>
              </w:rPr>
              <w:t>th</w:t>
            </w:r>
            <w:r w:rsidRPr="005323C4">
              <w:rPr>
                <w:rFonts w:eastAsia="Arial" w:cs="Arial"/>
                <w:color w:val="000000"/>
              </w:rPr>
              <w:t xml:space="preserve"> July, 2012</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452301D7" w14:textId="77777777" w:rsidR="00F60521" w:rsidRPr="005323C4" w:rsidRDefault="00F60521" w:rsidP="00F60521">
            <w:pPr>
              <w:pStyle w:val="NoSpacing"/>
              <w:spacing w:after="160"/>
              <w:jc w:val="both"/>
              <w:rPr>
                <w:rFonts w:cs="Arial"/>
              </w:rPr>
            </w:pPr>
            <w:r w:rsidRPr="005323C4">
              <w:rPr>
                <w:rFonts w:eastAsia="Arial" w:cs="Arial"/>
                <w:color w:val="000000"/>
              </w:rPr>
              <w:t>Environmental Investigations</w:t>
            </w:r>
          </w:p>
        </w:tc>
      </w:tr>
      <w:tr w:rsidR="00F60521" w:rsidRPr="005323C4" w14:paraId="70B47DE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8102574" w14:textId="77777777" w:rsidR="00F60521" w:rsidRPr="005323C4" w:rsidRDefault="00F60521" w:rsidP="00F60521">
            <w:pPr>
              <w:pStyle w:val="NoSpacing"/>
              <w:spacing w:after="160"/>
              <w:jc w:val="both"/>
              <w:rPr>
                <w:rFonts w:cs="Arial"/>
              </w:rPr>
            </w:pPr>
            <w:r w:rsidRPr="005323C4">
              <w:rPr>
                <w:rFonts w:cs="Arial"/>
              </w:rPr>
              <w:t> </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6E7998E5" w14:textId="77777777" w:rsidR="00F60521" w:rsidRPr="005323C4" w:rsidRDefault="00F60521" w:rsidP="00F60521">
            <w:pPr>
              <w:pStyle w:val="NoSpacing"/>
              <w:spacing w:after="160"/>
              <w:jc w:val="both"/>
              <w:rPr>
                <w:rFonts w:cs="Arial"/>
              </w:rPr>
            </w:pPr>
            <w:r w:rsidRPr="005323C4">
              <w:rPr>
                <w:rFonts w:eastAsia="Arial" w:cs="Arial"/>
                <w:color w:val="000000"/>
              </w:rPr>
              <w:t>Social Impact Statement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9EB8D84" w14:textId="77777777" w:rsidR="00F60521" w:rsidRPr="005323C4" w:rsidRDefault="00F60521" w:rsidP="00F60521">
            <w:pPr>
              <w:pStyle w:val="NoSpacing"/>
              <w:spacing w:after="160"/>
              <w:jc w:val="both"/>
              <w:rPr>
                <w:rFonts w:cs="Arial"/>
              </w:rPr>
            </w:pPr>
            <w:r w:rsidRPr="005323C4">
              <w:rPr>
                <w:rFonts w:eastAsia="Arial" w:cs="Arial"/>
                <w:color w:val="000000"/>
              </w:rPr>
              <w:t>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CA0D266" w14:textId="77777777" w:rsidR="00F60521" w:rsidRPr="005323C4" w:rsidRDefault="00F60521" w:rsidP="00F60521">
            <w:pPr>
              <w:pStyle w:val="NoSpacing"/>
              <w:spacing w:after="160"/>
              <w:jc w:val="both"/>
              <w:rPr>
                <w:rFonts w:cs="Arial"/>
              </w:rPr>
            </w:pPr>
            <w:r w:rsidRPr="005323C4">
              <w:rPr>
                <w:rFonts w:eastAsia="Arial" w:cs="Arial"/>
                <w:color w:val="000000"/>
              </w:rPr>
              <w:t>Brellatrac</w:t>
            </w:r>
          </w:p>
        </w:tc>
      </w:tr>
      <w:tr w:rsidR="00F60521" w:rsidRPr="005323C4" w14:paraId="203E43B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574EE1A8" w14:textId="77777777" w:rsidR="00F60521" w:rsidRPr="005323C4" w:rsidRDefault="00F60521" w:rsidP="00F60521">
            <w:pPr>
              <w:pStyle w:val="NoSpacing"/>
              <w:spacing w:after="160"/>
              <w:jc w:val="both"/>
              <w:rPr>
                <w:rFonts w:cs="Arial"/>
              </w:rPr>
            </w:pPr>
            <w:r w:rsidRPr="005323C4">
              <w:rPr>
                <w:rFonts w:cs="Arial"/>
              </w:rPr>
              <w:t> </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833C2AD" w14:textId="77777777" w:rsidR="00F60521" w:rsidRPr="005323C4" w:rsidRDefault="00F60521" w:rsidP="00F60521">
            <w:pPr>
              <w:pStyle w:val="NoSpacing"/>
              <w:spacing w:after="160"/>
              <w:jc w:val="both"/>
              <w:rPr>
                <w:rFonts w:cs="Arial"/>
              </w:rPr>
            </w:pPr>
            <w:r w:rsidRPr="005323C4">
              <w:rPr>
                <w:rFonts w:eastAsia="Arial" w:cs="Arial"/>
                <w:color w:val="000000"/>
              </w:rPr>
              <w:t>Boarding House Plan of Management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4C015C1" w14:textId="77777777" w:rsidR="00F60521" w:rsidRPr="005323C4" w:rsidRDefault="00F60521" w:rsidP="00F60521">
            <w:pPr>
              <w:pStyle w:val="NoSpacing"/>
              <w:spacing w:after="160"/>
              <w:jc w:val="both"/>
              <w:rPr>
                <w:rFonts w:cs="Arial"/>
              </w:rPr>
            </w:pPr>
            <w:r w:rsidRPr="005323C4">
              <w:rPr>
                <w:rFonts w:eastAsia="Arial" w:cs="Arial"/>
                <w:color w:val="000000"/>
              </w:rPr>
              <w:t>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80F5BB7" w14:textId="77777777" w:rsidR="00F60521" w:rsidRPr="005323C4" w:rsidRDefault="00F60521" w:rsidP="00F60521">
            <w:pPr>
              <w:pStyle w:val="NoSpacing"/>
              <w:spacing w:after="160"/>
              <w:jc w:val="both"/>
              <w:rPr>
                <w:rFonts w:cs="Arial"/>
              </w:rPr>
            </w:pPr>
            <w:r w:rsidRPr="005323C4">
              <w:rPr>
                <w:rFonts w:eastAsia="Arial" w:cs="Arial"/>
                <w:color w:val="000000"/>
              </w:rPr>
              <w:t>EMAG Apartments</w:t>
            </w:r>
          </w:p>
        </w:tc>
      </w:tr>
      <w:tr w:rsidR="00F60521" w:rsidRPr="005323C4" w14:paraId="5795BEE7"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FB87ADB" w14:textId="77777777" w:rsidR="00F60521" w:rsidRPr="005323C4" w:rsidRDefault="00F60521" w:rsidP="00F60521">
            <w:pPr>
              <w:pStyle w:val="NoSpacing"/>
              <w:spacing w:after="160"/>
              <w:jc w:val="both"/>
              <w:rPr>
                <w:rFonts w:cs="Arial"/>
              </w:rPr>
            </w:pPr>
            <w:r w:rsidRPr="005323C4">
              <w:rPr>
                <w:rFonts w:eastAsia="Arial" w:cs="Arial"/>
                <w:color w:val="000000"/>
              </w:rPr>
              <w:t>Sheet 1 of 2 Issue A</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334DDFF4" w14:textId="77777777" w:rsidR="00F60521" w:rsidRPr="005323C4" w:rsidRDefault="00F60521" w:rsidP="00F60521">
            <w:pPr>
              <w:pStyle w:val="NoSpacing"/>
              <w:spacing w:after="160"/>
              <w:jc w:val="both"/>
              <w:rPr>
                <w:rFonts w:cs="Arial"/>
              </w:rPr>
            </w:pPr>
            <w:r w:rsidRPr="005323C4">
              <w:rPr>
                <w:rFonts w:eastAsia="Arial" w:cs="Arial"/>
                <w:color w:val="000000"/>
              </w:rPr>
              <w:t>Landscape Plan – Level 1/Level 10 &amp; Detail Plan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D95568D" w14:textId="77777777" w:rsidR="00F60521" w:rsidRPr="005323C4" w:rsidRDefault="00F60521" w:rsidP="00F60521">
            <w:pPr>
              <w:pStyle w:val="NoSpacing"/>
              <w:spacing w:after="160"/>
              <w:jc w:val="both"/>
              <w:rPr>
                <w:rFonts w:cs="Arial"/>
              </w:rPr>
            </w:pPr>
            <w:r w:rsidRPr="005323C4">
              <w:rPr>
                <w:rFonts w:eastAsia="Arial" w:cs="Arial"/>
                <w:color w:val="000000"/>
              </w:rPr>
              <w:t>3.6.2020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52640ED" w14:textId="77777777" w:rsidR="00F60521" w:rsidRPr="005323C4" w:rsidRDefault="00F60521" w:rsidP="00F60521">
            <w:pPr>
              <w:pStyle w:val="NoSpacing"/>
              <w:spacing w:after="160"/>
              <w:jc w:val="both"/>
              <w:rPr>
                <w:rFonts w:cs="Arial"/>
              </w:rPr>
            </w:pPr>
            <w:r w:rsidRPr="005323C4">
              <w:rPr>
                <w:rFonts w:eastAsia="Arial" w:cs="Arial"/>
                <w:color w:val="000000"/>
              </w:rPr>
              <w:t>Paul Scrivener</w:t>
            </w:r>
          </w:p>
        </w:tc>
      </w:tr>
      <w:tr w:rsidR="00F60521" w:rsidRPr="005323C4" w14:paraId="125F426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6C99908" w14:textId="77777777" w:rsidR="00F60521" w:rsidRPr="005323C4" w:rsidRDefault="00F60521" w:rsidP="00F60521">
            <w:pPr>
              <w:pStyle w:val="NoSpacing"/>
              <w:spacing w:after="160"/>
              <w:jc w:val="both"/>
              <w:rPr>
                <w:rFonts w:cs="Arial"/>
              </w:rPr>
            </w:pPr>
            <w:r w:rsidRPr="005323C4">
              <w:rPr>
                <w:rFonts w:eastAsia="Arial" w:cs="Arial"/>
                <w:color w:val="000000"/>
              </w:rPr>
              <w:t>Sheet 2 of 2 Issue A</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F009E13" w14:textId="77777777" w:rsidR="00F60521" w:rsidRPr="005323C4" w:rsidRDefault="00F60521" w:rsidP="00F60521">
            <w:pPr>
              <w:pStyle w:val="NoSpacing"/>
              <w:spacing w:after="160"/>
              <w:jc w:val="both"/>
              <w:rPr>
                <w:rFonts w:cs="Arial"/>
              </w:rPr>
            </w:pPr>
            <w:r w:rsidRPr="005323C4">
              <w:rPr>
                <w:rFonts w:eastAsia="Arial" w:cs="Arial"/>
                <w:color w:val="000000"/>
              </w:rPr>
              <w:t>Landscape Plan – Level 2,3,4 &amp; 8 &amp; Detail Plans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75BD1464" w14:textId="77777777" w:rsidR="00F60521" w:rsidRPr="005323C4" w:rsidRDefault="00F60521" w:rsidP="00F60521">
            <w:pPr>
              <w:pStyle w:val="NoSpacing"/>
              <w:spacing w:after="160"/>
              <w:jc w:val="both"/>
              <w:rPr>
                <w:rFonts w:cs="Arial"/>
              </w:rPr>
            </w:pPr>
            <w:r w:rsidRPr="005323C4">
              <w:rPr>
                <w:rFonts w:eastAsia="Arial" w:cs="Arial"/>
                <w:color w:val="000000"/>
              </w:rPr>
              <w:t>3.6.2020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1C44A32" w14:textId="77777777" w:rsidR="00F60521" w:rsidRPr="005323C4" w:rsidRDefault="00F60521" w:rsidP="00F60521">
            <w:pPr>
              <w:pStyle w:val="NoSpacing"/>
              <w:spacing w:after="160"/>
              <w:jc w:val="both"/>
              <w:rPr>
                <w:rFonts w:cs="Arial"/>
              </w:rPr>
            </w:pPr>
            <w:r w:rsidRPr="005323C4">
              <w:rPr>
                <w:rFonts w:eastAsia="Arial" w:cs="Arial"/>
                <w:color w:val="000000"/>
              </w:rPr>
              <w:t>Paul Scrivener</w:t>
            </w:r>
          </w:p>
        </w:tc>
      </w:tr>
      <w:tr w:rsidR="00F60521" w:rsidRPr="005323C4" w14:paraId="0BB6549B"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B82FBA0" w14:textId="77777777" w:rsidR="00F60521" w:rsidRPr="005323C4" w:rsidRDefault="00F60521" w:rsidP="00F60521">
            <w:pPr>
              <w:pStyle w:val="NoSpacing"/>
              <w:spacing w:after="160"/>
              <w:jc w:val="both"/>
              <w:rPr>
                <w:rFonts w:cs="Arial"/>
              </w:rPr>
            </w:pPr>
            <w:r w:rsidRPr="005323C4">
              <w:rPr>
                <w:rFonts w:eastAsia="Arial" w:cs="Arial"/>
                <w:color w:val="000000"/>
              </w:rPr>
              <w:t>J4298</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AFC0849" w14:textId="77777777" w:rsidR="00F60521" w:rsidRPr="005323C4" w:rsidRDefault="00F60521" w:rsidP="00F60521">
            <w:pPr>
              <w:pStyle w:val="NoSpacing"/>
              <w:spacing w:after="160"/>
              <w:jc w:val="both"/>
              <w:rPr>
                <w:rFonts w:cs="Arial"/>
              </w:rPr>
            </w:pPr>
            <w:r w:rsidRPr="005323C4">
              <w:rPr>
                <w:rFonts w:eastAsia="Arial" w:cs="Arial"/>
                <w:color w:val="000000"/>
              </w:rPr>
              <w:t>Heritage Impact Statement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51D6A65F" w14:textId="77777777" w:rsidR="00F60521" w:rsidRPr="005323C4" w:rsidRDefault="00F60521" w:rsidP="00F60521">
            <w:pPr>
              <w:pStyle w:val="NoSpacing"/>
              <w:spacing w:after="160"/>
              <w:jc w:val="both"/>
              <w:rPr>
                <w:rFonts w:cs="Arial"/>
              </w:rPr>
            </w:pPr>
            <w:r w:rsidRPr="005323C4">
              <w:rPr>
                <w:rFonts w:eastAsia="Arial" w:cs="Arial"/>
                <w:color w:val="000000"/>
              </w:rPr>
              <w:t>9 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32B959C9" w14:textId="77777777" w:rsidR="00F60521" w:rsidRPr="005323C4" w:rsidRDefault="00F60521" w:rsidP="00F60521">
            <w:pPr>
              <w:pStyle w:val="NoSpacing"/>
              <w:spacing w:after="160"/>
              <w:jc w:val="both"/>
              <w:rPr>
                <w:rFonts w:cs="Arial"/>
              </w:rPr>
            </w:pPr>
            <w:r w:rsidRPr="005323C4">
              <w:rPr>
                <w:rFonts w:eastAsia="Arial" w:cs="Arial"/>
                <w:color w:val="000000"/>
              </w:rPr>
              <w:t>Weir Phillips Heritage and Planning</w:t>
            </w:r>
          </w:p>
        </w:tc>
      </w:tr>
      <w:tr w:rsidR="00F60521" w:rsidRPr="005323C4" w14:paraId="4011892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CD876F4" w14:textId="77777777" w:rsidR="00F60521" w:rsidRPr="005323C4" w:rsidRDefault="00F60521" w:rsidP="00F60521">
            <w:pPr>
              <w:pStyle w:val="NoSpacing"/>
              <w:spacing w:after="160"/>
              <w:jc w:val="both"/>
              <w:rPr>
                <w:rFonts w:cs="Arial"/>
              </w:rPr>
            </w:pPr>
            <w:r w:rsidRPr="005323C4">
              <w:rPr>
                <w:rFonts w:eastAsia="Arial" w:cs="Arial"/>
                <w:color w:val="000000"/>
              </w:rPr>
              <w:lastRenderedPageBreak/>
              <w:t>Report No. E1629.1GA</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475854C5" w14:textId="77777777" w:rsidR="00F60521" w:rsidRPr="005323C4" w:rsidRDefault="00F60521" w:rsidP="00F60521">
            <w:pPr>
              <w:pStyle w:val="NoSpacing"/>
              <w:spacing w:after="160"/>
              <w:jc w:val="both"/>
              <w:rPr>
                <w:rFonts w:cs="Arial"/>
              </w:rPr>
            </w:pPr>
            <w:r w:rsidRPr="005323C4">
              <w:rPr>
                <w:rFonts w:eastAsia="Arial" w:cs="Arial"/>
                <w:color w:val="000000"/>
              </w:rPr>
              <w:t>Geotechnical Investigation</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2B8D339" w14:textId="77777777" w:rsidR="00F60521" w:rsidRPr="005323C4" w:rsidRDefault="00F60521" w:rsidP="00F60521">
            <w:pPr>
              <w:pStyle w:val="NoSpacing"/>
              <w:spacing w:after="160"/>
              <w:jc w:val="both"/>
              <w:rPr>
                <w:rFonts w:cs="Arial"/>
              </w:rPr>
            </w:pPr>
            <w:r w:rsidRPr="005323C4">
              <w:rPr>
                <w:rFonts w:eastAsia="Arial" w:cs="Arial"/>
                <w:color w:val="000000"/>
              </w:rPr>
              <w:t>21</w:t>
            </w:r>
            <w:r w:rsidRPr="005323C4">
              <w:rPr>
                <w:rFonts w:eastAsia="Arial" w:cs="Arial"/>
                <w:color w:val="000000"/>
                <w:vertAlign w:val="superscript"/>
              </w:rPr>
              <w:t>st</w:t>
            </w:r>
            <w:r w:rsidRPr="005323C4">
              <w:rPr>
                <w:rFonts w:eastAsia="Arial" w:cs="Arial"/>
                <w:color w:val="000000"/>
              </w:rPr>
              <w:t xml:space="preserve"> June 2012</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78BFA64" w14:textId="77777777" w:rsidR="00F60521" w:rsidRPr="005323C4" w:rsidRDefault="00F60521" w:rsidP="00F60521">
            <w:pPr>
              <w:pStyle w:val="NoSpacing"/>
              <w:spacing w:after="160"/>
              <w:jc w:val="both"/>
              <w:rPr>
                <w:rFonts w:cs="Arial"/>
              </w:rPr>
            </w:pPr>
            <w:r w:rsidRPr="005323C4">
              <w:rPr>
                <w:rFonts w:eastAsia="Arial" w:cs="Arial"/>
                <w:color w:val="000000"/>
              </w:rPr>
              <w:t>Environmental Investigations</w:t>
            </w:r>
          </w:p>
        </w:tc>
      </w:tr>
      <w:tr w:rsidR="00F60521" w:rsidRPr="005323C4" w14:paraId="36546F70"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7BC740D5" w14:textId="77777777" w:rsidR="00F60521" w:rsidRPr="005323C4" w:rsidRDefault="00F60521" w:rsidP="00F60521">
            <w:pPr>
              <w:pStyle w:val="NoSpacing"/>
              <w:spacing w:after="160"/>
              <w:jc w:val="both"/>
              <w:rPr>
                <w:rFonts w:cs="Arial"/>
              </w:rPr>
            </w:pPr>
            <w:r w:rsidRPr="005323C4">
              <w:rPr>
                <w:rFonts w:cs="Arial"/>
              </w:rPr>
              <w:t> </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60F16E7" w14:textId="77777777" w:rsidR="00F60521" w:rsidRPr="005323C4" w:rsidRDefault="00F60521" w:rsidP="00F60521">
            <w:pPr>
              <w:pStyle w:val="NoSpacing"/>
              <w:spacing w:after="160"/>
              <w:rPr>
                <w:rFonts w:cs="Arial"/>
              </w:rPr>
            </w:pPr>
            <w:r w:rsidRPr="005323C4">
              <w:rPr>
                <w:rFonts w:eastAsia="Arial" w:cs="Arial"/>
                <w:color w:val="000000"/>
              </w:rPr>
              <w:t>Economic Impact Assessment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BEE6892" w14:textId="77777777" w:rsidR="00F60521" w:rsidRPr="005323C4" w:rsidRDefault="00F60521" w:rsidP="00F60521">
            <w:pPr>
              <w:pStyle w:val="NoSpacing"/>
              <w:spacing w:after="160"/>
              <w:jc w:val="both"/>
              <w:rPr>
                <w:rFonts w:cs="Arial"/>
              </w:rPr>
            </w:pPr>
            <w:r w:rsidRPr="005323C4">
              <w:rPr>
                <w:rFonts w:eastAsia="Arial" w:cs="Arial"/>
                <w:color w:val="000000"/>
              </w:rPr>
              <w:t>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42E7BE8" w14:textId="77777777" w:rsidR="00F60521" w:rsidRPr="005323C4" w:rsidRDefault="00F60521" w:rsidP="00F60521">
            <w:pPr>
              <w:pStyle w:val="NoSpacing"/>
              <w:spacing w:after="160"/>
              <w:jc w:val="both"/>
              <w:rPr>
                <w:rFonts w:cs="Arial"/>
              </w:rPr>
            </w:pPr>
            <w:r w:rsidRPr="005323C4">
              <w:rPr>
                <w:rFonts w:eastAsia="Arial" w:cs="Arial"/>
                <w:color w:val="000000"/>
              </w:rPr>
              <w:t>Brellatrac</w:t>
            </w:r>
          </w:p>
        </w:tc>
      </w:tr>
      <w:tr w:rsidR="00F60521" w:rsidRPr="005323C4" w14:paraId="69B0A938"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043F4C7" w14:textId="77777777" w:rsidR="00F60521" w:rsidRPr="005323C4" w:rsidRDefault="00F60521" w:rsidP="00F60521">
            <w:pPr>
              <w:pStyle w:val="NoSpacing"/>
              <w:spacing w:after="160"/>
              <w:jc w:val="both"/>
              <w:rPr>
                <w:rFonts w:cs="Arial"/>
              </w:rPr>
            </w:pPr>
            <w:r w:rsidRPr="005323C4">
              <w:rPr>
                <w:rFonts w:eastAsia="Arial" w:cs="Arial"/>
                <w:color w:val="000000"/>
              </w:rPr>
              <w:t>Revision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2A124F02" w14:textId="77777777" w:rsidR="00F60521" w:rsidRPr="005323C4" w:rsidRDefault="00F60521" w:rsidP="00F60521">
            <w:pPr>
              <w:pStyle w:val="NoSpacing"/>
              <w:spacing w:after="160"/>
              <w:rPr>
                <w:rFonts w:cs="Arial"/>
              </w:rPr>
            </w:pPr>
            <w:r w:rsidRPr="005323C4">
              <w:rPr>
                <w:rFonts w:eastAsia="Arial" w:cs="Arial"/>
                <w:color w:val="000000"/>
              </w:rPr>
              <w:t>Request to Contravene a Development Standard under Clause 4.6 Cl 4.3, Marrickville LEP 2011: Height of Buildings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1B6DDBF7" w14:textId="77777777" w:rsidR="00F60521" w:rsidRPr="005323C4" w:rsidRDefault="00F60521" w:rsidP="00F60521">
            <w:pPr>
              <w:pStyle w:val="NoSpacing"/>
              <w:spacing w:after="160"/>
              <w:jc w:val="both"/>
              <w:rPr>
                <w:rFonts w:cs="Arial"/>
              </w:rPr>
            </w:pPr>
            <w:r w:rsidRPr="005323C4">
              <w:rPr>
                <w:rFonts w:eastAsia="Arial" w:cs="Arial"/>
                <w:color w:val="000000"/>
              </w:rPr>
              <w:t>7 January 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09C5D35" w14:textId="77777777" w:rsidR="00F60521" w:rsidRPr="005323C4" w:rsidRDefault="00F60521" w:rsidP="00F60521">
            <w:pPr>
              <w:pStyle w:val="NoSpacing"/>
              <w:spacing w:after="160"/>
              <w:jc w:val="both"/>
              <w:rPr>
                <w:rFonts w:cs="Arial"/>
              </w:rPr>
            </w:pPr>
            <w:r w:rsidRPr="005323C4">
              <w:rPr>
                <w:rFonts w:eastAsia="Arial" w:cs="Arial"/>
                <w:color w:val="000000"/>
              </w:rPr>
              <w:t>Weir Phillips Heritage and Planning</w:t>
            </w:r>
          </w:p>
        </w:tc>
      </w:tr>
      <w:tr w:rsidR="00F60521" w:rsidRPr="005323C4" w14:paraId="638C62D6"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3958C9EC" w14:textId="77777777" w:rsidR="00F60521" w:rsidRPr="005323C4" w:rsidRDefault="00F60521" w:rsidP="00F60521">
            <w:pPr>
              <w:pStyle w:val="NoSpacing"/>
              <w:spacing w:after="160"/>
              <w:jc w:val="both"/>
              <w:rPr>
                <w:rFonts w:cs="Arial"/>
              </w:rPr>
            </w:pPr>
            <w:r w:rsidRPr="005323C4">
              <w:rPr>
                <w:rFonts w:eastAsia="Arial" w:cs="Arial"/>
                <w:color w:val="000000"/>
              </w:rPr>
              <w:t>Revision B</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E4730E3" w14:textId="77777777" w:rsidR="00F60521" w:rsidRPr="005323C4" w:rsidRDefault="00F60521" w:rsidP="00F60521">
            <w:pPr>
              <w:pStyle w:val="NoSpacing"/>
              <w:spacing w:after="160"/>
              <w:jc w:val="both"/>
              <w:rPr>
                <w:rFonts w:cs="Arial"/>
              </w:rPr>
            </w:pPr>
            <w:r w:rsidRPr="005323C4">
              <w:rPr>
                <w:rFonts w:eastAsia="Arial" w:cs="Arial"/>
                <w:color w:val="000000"/>
              </w:rPr>
              <w:t>Request to Contravene a Development Standard under Clause 4.6 Cl 4.4, Marrickville LEP 2011: Floor Space Ratio</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2C2B3940" w14:textId="77777777" w:rsidR="00F60521" w:rsidRPr="005323C4" w:rsidRDefault="00F60521" w:rsidP="00F60521">
            <w:pPr>
              <w:pStyle w:val="NoSpacing"/>
              <w:spacing w:after="160"/>
              <w:jc w:val="both"/>
              <w:rPr>
                <w:rFonts w:cs="Arial"/>
              </w:rPr>
            </w:pPr>
            <w:r w:rsidRPr="005323C4">
              <w:rPr>
                <w:rFonts w:eastAsia="Arial" w:cs="Arial"/>
                <w:color w:val="000000"/>
              </w:rPr>
              <w:t>7 January 2021</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11401C5A" w14:textId="77777777" w:rsidR="00F60521" w:rsidRPr="005323C4" w:rsidRDefault="00F60521" w:rsidP="00F60521">
            <w:pPr>
              <w:pStyle w:val="NoSpacing"/>
              <w:spacing w:after="160"/>
              <w:jc w:val="both"/>
              <w:rPr>
                <w:rFonts w:cs="Arial"/>
              </w:rPr>
            </w:pPr>
            <w:r w:rsidRPr="005323C4">
              <w:rPr>
                <w:rFonts w:eastAsia="Arial" w:cs="Arial"/>
                <w:color w:val="000000"/>
              </w:rPr>
              <w:t>Weir Phillips Heritage and Planning</w:t>
            </w:r>
          </w:p>
        </w:tc>
      </w:tr>
      <w:tr w:rsidR="00F60521" w:rsidRPr="005323C4" w14:paraId="1772DC6A"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1BB8AA26" w14:textId="77777777" w:rsidR="00F60521" w:rsidRPr="005323C4" w:rsidRDefault="00F60521" w:rsidP="00F60521">
            <w:pPr>
              <w:pStyle w:val="NoSpacing"/>
              <w:spacing w:after="160"/>
              <w:jc w:val="both"/>
              <w:rPr>
                <w:rFonts w:cs="Arial"/>
              </w:rPr>
            </w:pPr>
            <w:r w:rsidRPr="005323C4">
              <w:rPr>
                <w:rFonts w:eastAsia="Arial" w:cs="Arial"/>
                <w:color w:val="000000"/>
              </w:rPr>
              <w:t>Revision: 1</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166437B1" w14:textId="77777777" w:rsidR="00F60521" w:rsidRPr="005323C4" w:rsidRDefault="00F60521" w:rsidP="00F60521">
            <w:pPr>
              <w:pStyle w:val="NoSpacing"/>
              <w:spacing w:after="160"/>
              <w:jc w:val="both"/>
              <w:rPr>
                <w:rFonts w:cs="Arial"/>
              </w:rPr>
            </w:pPr>
            <w:r w:rsidRPr="005323C4">
              <w:rPr>
                <w:rFonts w:eastAsia="Arial" w:cs="Arial"/>
                <w:color w:val="000000"/>
              </w:rPr>
              <w:t>BCA 2019 Report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1DB94A82" w14:textId="77777777" w:rsidR="00F60521" w:rsidRPr="005323C4" w:rsidRDefault="00F60521" w:rsidP="00F60521">
            <w:pPr>
              <w:pStyle w:val="NoSpacing"/>
              <w:spacing w:after="160"/>
              <w:jc w:val="both"/>
              <w:rPr>
                <w:rFonts w:cs="Arial"/>
              </w:rPr>
            </w:pPr>
            <w:r w:rsidRPr="005323C4">
              <w:rPr>
                <w:rFonts w:eastAsia="Arial" w:cs="Arial"/>
                <w:color w:val="000000"/>
              </w:rPr>
              <w:t>12 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86C2275" w14:textId="77777777" w:rsidR="00F60521" w:rsidRPr="005323C4" w:rsidRDefault="00F60521" w:rsidP="00F60521">
            <w:pPr>
              <w:pStyle w:val="NoSpacing"/>
              <w:spacing w:after="160"/>
              <w:jc w:val="both"/>
              <w:rPr>
                <w:rFonts w:cs="Arial"/>
              </w:rPr>
            </w:pPr>
            <w:r w:rsidRPr="005323C4">
              <w:rPr>
                <w:rFonts w:eastAsia="Arial" w:cs="Arial"/>
                <w:color w:val="000000"/>
              </w:rPr>
              <w:t>360 Certification</w:t>
            </w:r>
          </w:p>
        </w:tc>
      </w:tr>
      <w:tr w:rsidR="00F60521" w:rsidRPr="005323C4" w14:paraId="3BACCE6E"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2C7E964A" w14:textId="77777777" w:rsidR="00F60521" w:rsidRPr="005323C4" w:rsidRDefault="00F60521" w:rsidP="00F60521">
            <w:pPr>
              <w:pStyle w:val="NoSpacing"/>
              <w:spacing w:after="160"/>
              <w:jc w:val="both"/>
              <w:rPr>
                <w:rFonts w:cs="Arial"/>
              </w:rPr>
            </w:pPr>
            <w:r w:rsidRPr="005323C4">
              <w:rPr>
                <w:rFonts w:eastAsia="Arial" w:cs="Arial"/>
                <w:color w:val="000000"/>
              </w:rPr>
              <w:t>E1629.E99_Rev0</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F586F2D" w14:textId="77777777" w:rsidR="00F60521" w:rsidRPr="005323C4" w:rsidRDefault="00F60521" w:rsidP="00F60521">
            <w:pPr>
              <w:pStyle w:val="NoSpacing"/>
              <w:spacing w:after="160"/>
              <w:jc w:val="both"/>
              <w:rPr>
                <w:rFonts w:cs="Arial"/>
              </w:rPr>
            </w:pPr>
            <w:r w:rsidRPr="005323C4">
              <w:rPr>
                <w:rFonts w:eastAsia="Arial" w:cs="Arial"/>
                <w:color w:val="000000"/>
              </w:rPr>
              <w:t>Assessment of Current Site Conditions</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EADC01A" w14:textId="77777777" w:rsidR="00F60521" w:rsidRPr="005323C4" w:rsidRDefault="00F60521" w:rsidP="00F60521">
            <w:pPr>
              <w:pStyle w:val="NoSpacing"/>
              <w:spacing w:after="160"/>
              <w:jc w:val="both"/>
              <w:rPr>
                <w:rFonts w:cs="Arial"/>
              </w:rPr>
            </w:pPr>
            <w:r w:rsidRPr="005323C4">
              <w:rPr>
                <w:rFonts w:eastAsia="Arial" w:cs="Arial"/>
                <w:color w:val="000000"/>
              </w:rPr>
              <w:t>16 June 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7AAF8C78" w14:textId="77777777" w:rsidR="00F60521" w:rsidRPr="005323C4" w:rsidRDefault="00F60521" w:rsidP="00F60521">
            <w:pPr>
              <w:pStyle w:val="NoSpacing"/>
              <w:spacing w:after="160"/>
              <w:jc w:val="both"/>
              <w:rPr>
                <w:rFonts w:cs="Arial"/>
              </w:rPr>
            </w:pPr>
            <w:r w:rsidRPr="005323C4">
              <w:rPr>
                <w:rFonts w:eastAsia="Arial" w:cs="Arial"/>
                <w:color w:val="000000"/>
              </w:rPr>
              <w:t>eiaustralia</w:t>
            </w:r>
          </w:p>
        </w:tc>
      </w:tr>
      <w:tr w:rsidR="00F60521" w:rsidRPr="005323C4" w14:paraId="136443F4"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6F782F18" w14:textId="77777777" w:rsidR="00F60521" w:rsidRPr="005323C4" w:rsidRDefault="00F60521" w:rsidP="00F60521">
            <w:pPr>
              <w:pStyle w:val="NoSpacing"/>
              <w:spacing w:after="160"/>
              <w:jc w:val="both"/>
              <w:rPr>
                <w:rFonts w:cs="Arial"/>
              </w:rPr>
            </w:pPr>
            <w:r w:rsidRPr="005323C4">
              <w:rPr>
                <w:rFonts w:eastAsia="Arial" w:cs="Arial"/>
                <w:color w:val="000000"/>
              </w:rPr>
              <w:t>20114 Issue A</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70B3A374" w14:textId="77777777" w:rsidR="00F60521" w:rsidRPr="005323C4" w:rsidRDefault="00F60521" w:rsidP="00F60521">
            <w:pPr>
              <w:pStyle w:val="NoSpacing"/>
              <w:spacing w:after="160"/>
              <w:jc w:val="both"/>
              <w:rPr>
                <w:rFonts w:cs="Arial"/>
              </w:rPr>
            </w:pPr>
            <w:r w:rsidRPr="005323C4">
              <w:rPr>
                <w:rFonts w:eastAsia="Arial" w:cs="Arial"/>
                <w:color w:val="000000"/>
              </w:rPr>
              <w:t>Development Application Acoustic Report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36927D2C" w14:textId="77777777" w:rsidR="00F60521" w:rsidRPr="005323C4" w:rsidRDefault="00F60521" w:rsidP="00F60521">
            <w:pPr>
              <w:pStyle w:val="NoSpacing"/>
              <w:spacing w:after="160"/>
              <w:jc w:val="both"/>
              <w:rPr>
                <w:rFonts w:cs="Arial"/>
              </w:rPr>
            </w:pPr>
            <w:r w:rsidRPr="005323C4">
              <w:rPr>
                <w:rFonts w:eastAsia="Arial" w:cs="Arial"/>
                <w:color w:val="000000"/>
              </w:rPr>
              <w:t>15/06/2020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2CD8C758" w14:textId="77777777" w:rsidR="00F60521" w:rsidRPr="005323C4" w:rsidRDefault="00F60521" w:rsidP="00F60521">
            <w:pPr>
              <w:pStyle w:val="NoSpacing"/>
              <w:spacing w:after="160"/>
              <w:jc w:val="both"/>
              <w:rPr>
                <w:rFonts w:cs="Arial"/>
              </w:rPr>
            </w:pPr>
            <w:r w:rsidRPr="005323C4">
              <w:rPr>
                <w:rFonts w:eastAsia="Arial" w:cs="Arial"/>
                <w:color w:val="000000"/>
              </w:rPr>
              <w:t>West &amp; Associates. Pty Ltd</w:t>
            </w:r>
          </w:p>
        </w:tc>
      </w:tr>
      <w:tr w:rsidR="00F60521" w:rsidRPr="005323C4" w14:paraId="1157AEB2" w14:textId="77777777" w:rsidTr="00F60521">
        <w:trPr>
          <w:trHeight w:val="482"/>
        </w:trPr>
        <w:tc>
          <w:tcPr>
            <w:tcW w:w="2334" w:type="dxa"/>
            <w:tcBorders>
              <w:left w:val="single" w:sz="8" w:space="0" w:color="808080"/>
              <w:bottom w:val="single" w:sz="8" w:space="0" w:color="808080"/>
              <w:right w:val="single" w:sz="8" w:space="0" w:color="808080"/>
            </w:tcBorders>
            <w:tcMar>
              <w:top w:w="5" w:type="dxa"/>
              <w:left w:w="118" w:type="dxa"/>
              <w:bottom w:w="10" w:type="dxa"/>
              <w:right w:w="118" w:type="dxa"/>
            </w:tcMar>
            <w:hideMark/>
          </w:tcPr>
          <w:p w14:paraId="088F97F9" w14:textId="77777777" w:rsidR="00F60521" w:rsidRPr="005323C4" w:rsidRDefault="00F60521" w:rsidP="00F60521">
            <w:pPr>
              <w:pStyle w:val="NoSpacing"/>
              <w:spacing w:after="160"/>
              <w:jc w:val="both"/>
              <w:rPr>
                <w:rFonts w:cs="Arial"/>
              </w:rPr>
            </w:pPr>
            <w:r w:rsidRPr="005323C4">
              <w:rPr>
                <w:rFonts w:eastAsia="Arial" w:cs="Arial"/>
                <w:color w:val="000000"/>
              </w:rPr>
              <w:t>20147</w:t>
            </w:r>
          </w:p>
        </w:tc>
        <w:tc>
          <w:tcPr>
            <w:tcW w:w="2884" w:type="dxa"/>
            <w:tcBorders>
              <w:bottom w:val="single" w:sz="8" w:space="0" w:color="000000"/>
              <w:right w:val="single" w:sz="8" w:space="0" w:color="000000"/>
            </w:tcBorders>
            <w:tcMar>
              <w:top w:w="5" w:type="dxa"/>
              <w:left w:w="113" w:type="dxa"/>
              <w:bottom w:w="10" w:type="dxa"/>
              <w:right w:w="118" w:type="dxa"/>
            </w:tcMar>
            <w:hideMark/>
          </w:tcPr>
          <w:p w14:paraId="07C5E501" w14:textId="77777777" w:rsidR="00F60521" w:rsidRPr="005323C4" w:rsidRDefault="00F60521" w:rsidP="00F60521">
            <w:pPr>
              <w:pStyle w:val="NoSpacing"/>
              <w:spacing w:after="160"/>
              <w:jc w:val="both"/>
              <w:rPr>
                <w:rFonts w:cs="Arial"/>
              </w:rPr>
            </w:pPr>
            <w:r w:rsidRPr="005323C4">
              <w:rPr>
                <w:rFonts w:eastAsia="Arial" w:cs="Arial"/>
                <w:color w:val="000000"/>
              </w:rPr>
              <w:t>Access Report</w:t>
            </w:r>
          </w:p>
        </w:tc>
        <w:tc>
          <w:tcPr>
            <w:tcW w:w="1694" w:type="dxa"/>
            <w:tcBorders>
              <w:bottom w:val="single" w:sz="8" w:space="0" w:color="000000"/>
              <w:right w:val="single" w:sz="8" w:space="0" w:color="000000"/>
            </w:tcBorders>
            <w:tcMar>
              <w:top w:w="5" w:type="dxa"/>
              <w:left w:w="113" w:type="dxa"/>
              <w:bottom w:w="10" w:type="dxa"/>
              <w:right w:w="118" w:type="dxa"/>
            </w:tcMar>
            <w:hideMark/>
          </w:tcPr>
          <w:p w14:paraId="4DEF1E05" w14:textId="77777777" w:rsidR="00F60521" w:rsidRPr="005323C4" w:rsidRDefault="00F60521" w:rsidP="00F60521">
            <w:pPr>
              <w:pStyle w:val="NoSpacing"/>
              <w:spacing w:after="160"/>
              <w:jc w:val="both"/>
              <w:rPr>
                <w:rFonts w:cs="Arial"/>
              </w:rPr>
            </w:pPr>
            <w:r w:rsidRPr="005323C4">
              <w:rPr>
                <w:rFonts w:eastAsia="Arial" w:cs="Arial"/>
                <w:color w:val="000000"/>
              </w:rPr>
              <w:t>22/07/2020</w:t>
            </w:r>
          </w:p>
        </w:tc>
        <w:tc>
          <w:tcPr>
            <w:tcW w:w="2979" w:type="dxa"/>
            <w:tcBorders>
              <w:bottom w:val="single" w:sz="8" w:space="0" w:color="000000"/>
              <w:right w:val="single" w:sz="8" w:space="0" w:color="000000"/>
            </w:tcBorders>
            <w:tcMar>
              <w:top w:w="5" w:type="dxa"/>
              <w:left w:w="113" w:type="dxa"/>
              <w:bottom w:w="10" w:type="dxa"/>
              <w:right w:w="118" w:type="dxa"/>
            </w:tcMar>
            <w:hideMark/>
          </w:tcPr>
          <w:p w14:paraId="695F8AAB" w14:textId="77777777" w:rsidR="00F60521" w:rsidRPr="005323C4" w:rsidRDefault="00F60521" w:rsidP="00F60521">
            <w:pPr>
              <w:pStyle w:val="NoSpacing"/>
              <w:spacing w:after="160"/>
              <w:jc w:val="both"/>
              <w:rPr>
                <w:rFonts w:cs="Arial"/>
              </w:rPr>
            </w:pPr>
            <w:r w:rsidRPr="005323C4">
              <w:rPr>
                <w:rFonts w:eastAsia="Arial" w:cs="Arial"/>
                <w:color w:val="000000"/>
              </w:rPr>
              <w:t>Vista Access Architects</w:t>
            </w:r>
          </w:p>
        </w:tc>
      </w:tr>
    </w:tbl>
    <w:p w14:paraId="6BD59DB5" w14:textId="77777777" w:rsidR="00F60521" w:rsidRPr="005323C4" w:rsidRDefault="00F60521" w:rsidP="00F60521">
      <w:pPr>
        <w:pStyle w:val="NoSpacing"/>
        <w:spacing w:after="200"/>
        <w:jc w:val="both"/>
        <w:rPr>
          <w:rFonts w:cs="Arial"/>
        </w:rPr>
      </w:pPr>
      <w:r w:rsidRPr="005323C4">
        <w:rPr>
          <w:rFonts w:cs="Arial"/>
        </w:rPr>
        <w:t> </w:t>
      </w:r>
      <w:r w:rsidRPr="005323C4">
        <w:rPr>
          <w:rFonts w:eastAsia="Arial" w:cs="Arial"/>
          <w:color w:val="000000"/>
        </w:rPr>
        <w:t>As amended by the conditions of consent.</w:t>
      </w:r>
    </w:p>
    <w:p w14:paraId="7D1007AF" w14:textId="77777777" w:rsidR="00F60521" w:rsidRPr="005323C4" w:rsidRDefault="00F60521" w:rsidP="00F60521">
      <w:pPr>
        <w:pStyle w:val="NoSpacing"/>
        <w:rPr>
          <w:rFonts w:cs="Arial"/>
        </w:rPr>
      </w:pPr>
    </w:p>
    <w:p w14:paraId="6B03CA2B" w14:textId="77777777" w:rsidR="00F60521" w:rsidRPr="005323C4" w:rsidRDefault="00F60521" w:rsidP="00F60521">
      <w:pPr>
        <w:pStyle w:val="NoSpacing"/>
        <w:rPr>
          <w:rFonts w:cs="Arial"/>
          <w:b/>
          <w:caps/>
          <w:u w:val="single"/>
        </w:rPr>
      </w:pPr>
      <w:r w:rsidRPr="005323C4">
        <w:rPr>
          <w:rStyle w:val="SubtleReference"/>
          <w:rFonts w:cs="Arial"/>
          <w:noProof/>
          <w:sz w:val="22"/>
        </w:rPr>
        <w:t>Fees</w:t>
      </w:r>
    </w:p>
    <w:p w14:paraId="0B6FCEBB" w14:textId="77777777" w:rsidR="00F60521" w:rsidRPr="005323C4" w:rsidRDefault="00F60521" w:rsidP="00F60521">
      <w:pPr>
        <w:pStyle w:val="Heading1"/>
        <w:rPr>
          <w:rFonts w:cs="Arial"/>
          <w:szCs w:val="22"/>
        </w:rPr>
      </w:pPr>
      <w:bookmarkStart w:id="10" w:name="_Hlk71704441"/>
      <w:r w:rsidRPr="005323C4">
        <w:rPr>
          <w:rFonts w:cs="Arial"/>
          <w:noProof/>
          <w:szCs w:val="22"/>
        </w:rPr>
        <w:t>Section 7.11 (Former Section 94) Contribution</w:t>
      </w:r>
    </w:p>
    <w:p w14:paraId="5B5AA031" w14:textId="77777777" w:rsidR="00F60521" w:rsidRPr="00235F02" w:rsidRDefault="00F60521" w:rsidP="00F60521">
      <w:pPr>
        <w:pStyle w:val="NoSpacing"/>
        <w:spacing w:after="200"/>
        <w:jc w:val="both"/>
        <w:rPr>
          <w:rFonts w:eastAsia="Arial" w:cs="Arial"/>
          <w:color w:val="000000"/>
        </w:rPr>
      </w:pPr>
      <w:r w:rsidRPr="00235F02">
        <w:rPr>
          <w:rFonts w:eastAsia="Arial" w:cs="Arial"/>
          <w:color w:val="000000"/>
        </w:rPr>
        <w:t>A monetary contribution that is required to be paid under the conditions of this consent must be paid before the issue of the first occupation certificate in respect of any building to which this consent relates.</w:t>
      </w:r>
    </w:p>
    <w:p w14:paraId="3EC063D9" w14:textId="77777777" w:rsidR="00F60521" w:rsidRDefault="00F60521" w:rsidP="00F60521">
      <w:pPr>
        <w:pStyle w:val="NoSpacing"/>
        <w:spacing w:after="200"/>
        <w:jc w:val="both"/>
        <w:rPr>
          <w:rFonts w:eastAsia="Arial" w:cs="Arial"/>
          <w:color w:val="000000"/>
        </w:rPr>
      </w:pPr>
      <w:r w:rsidRPr="00235F02">
        <w:rPr>
          <w:rFonts w:eastAsia="Arial" w:cs="Arial"/>
          <w:color w:val="000000"/>
        </w:rPr>
        <w:t>If no construction certificate in respect of the erection of any building to which the consent relates has been issued before or on 25 September 2022, the monetary contribution must be paid before the issue of the [first] construction certificate after that date for any such building.</w:t>
      </w:r>
    </w:p>
    <w:p w14:paraId="75C352D2" w14:textId="77777777" w:rsidR="00F60521" w:rsidRPr="005323C4" w:rsidRDefault="00F60521" w:rsidP="00F60521">
      <w:pPr>
        <w:pStyle w:val="NoSpacing"/>
        <w:spacing w:after="200"/>
        <w:jc w:val="both"/>
        <w:rPr>
          <w:rFonts w:cs="Arial"/>
        </w:rPr>
      </w:pPr>
      <w:r>
        <w:rPr>
          <w:rFonts w:eastAsia="Arial" w:cs="Arial"/>
          <w:color w:val="000000"/>
        </w:rPr>
        <w:t>W</w:t>
      </w:r>
      <w:r w:rsidRPr="005323C4">
        <w:rPr>
          <w:rFonts w:eastAsia="Arial" w:cs="Arial"/>
          <w:color w:val="000000"/>
        </w:rPr>
        <w:t>ritten evidence must be provided to the Certifying Authority that a monetary contribution of $1,490,881.12 (indexed) in accordance with Marrickville Section 94/94A Contributions Plan 2014] (“CP”) has been paid to the Council.</w:t>
      </w:r>
    </w:p>
    <w:p w14:paraId="614D3E12" w14:textId="77777777" w:rsidR="00F60521" w:rsidRPr="005323C4" w:rsidRDefault="00F60521" w:rsidP="00F60521">
      <w:pPr>
        <w:pStyle w:val="NoSpacing"/>
        <w:spacing w:after="200"/>
        <w:jc w:val="both"/>
        <w:rPr>
          <w:rFonts w:cs="Arial"/>
        </w:rPr>
      </w:pPr>
      <w:r w:rsidRPr="005323C4">
        <w:rPr>
          <w:rFonts w:eastAsia="Arial" w:cs="Arial"/>
          <w:color w:val="000000"/>
        </w:rPr>
        <w:t>The above contribution is the contribution applicable as at 21 April 2021.</w:t>
      </w:r>
    </w:p>
    <w:p w14:paraId="6B531513" w14:textId="77777777" w:rsidR="00F60521" w:rsidRPr="005323C4" w:rsidRDefault="00F60521" w:rsidP="00F60521">
      <w:pPr>
        <w:pStyle w:val="NoSpacing"/>
        <w:spacing w:after="200"/>
        <w:jc w:val="both"/>
        <w:rPr>
          <w:rFonts w:cs="Arial"/>
        </w:rPr>
      </w:pPr>
      <w:r w:rsidRPr="005323C4">
        <w:rPr>
          <w:rFonts w:cs="Arial"/>
        </w:rPr>
        <w:br/>
      </w:r>
      <w:r w:rsidRPr="005323C4">
        <w:rPr>
          <w:rFonts w:eastAsia="Arial" w:cs="Arial"/>
          <w:color w:val="000000"/>
        </w:rPr>
        <w:t xml:space="preserve">The indexation of the contribution rates occurs in the first week of the months of February, </w:t>
      </w:r>
      <w:r w:rsidRPr="005323C4">
        <w:rPr>
          <w:rFonts w:eastAsia="Arial" w:cs="Arial"/>
          <w:color w:val="000000"/>
        </w:rPr>
        <w:lastRenderedPageBreak/>
        <w:t>May, August and November each year, following the release of data from the Australian Bureau of Statistics.</w:t>
      </w:r>
    </w:p>
    <w:p w14:paraId="6D5C6041" w14:textId="77777777" w:rsidR="00F60521" w:rsidRPr="005323C4" w:rsidRDefault="00F60521" w:rsidP="00F60521">
      <w:pPr>
        <w:pStyle w:val="NoSpacing"/>
        <w:spacing w:after="200"/>
        <w:rPr>
          <w:rFonts w:cs="Arial"/>
        </w:rPr>
      </w:pPr>
      <w:r w:rsidRPr="005323C4">
        <w:rPr>
          <w:rFonts w:eastAsia="Arial" w:cs="Arial"/>
          <w:b/>
          <w:bCs/>
          <w:color w:val="000000"/>
        </w:rPr>
        <w:t>NB</w:t>
      </w:r>
      <w:r w:rsidRPr="005323C4">
        <w:rPr>
          <w:rFonts w:eastAsia="Arial" w:cs="Arial"/>
          <w:color w:val="000000"/>
        </w:rPr>
        <w:t>   Contribution rates under Marrickville Section 94/94A Contributions Plan 2014 are indexed quarterly (for the method of indexation refer to Section 2.15 of the Plan).</w:t>
      </w:r>
    </w:p>
    <w:p w14:paraId="0BE57C40" w14:textId="77777777" w:rsidR="00F60521" w:rsidRPr="005323C4" w:rsidRDefault="00F60521" w:rsidP="00F60521">
      <w:pPr>
        <w:pStyle w:val="NoSpacing"/>
        <w:spacing w:after="200"/>
        <w:rPr>
          <w:rFonts w:cs="Arial"/>
        </w:rPr>
      </w:pPr>
      <w:r w:rsidRPr="005323C4">
        <w:rPr>
          <w:rFonts w:cs="Arial"/>
        </w:rPr>
        <w:br/>
      </w:r>
      <w:r w:rsidRPr="005323C4">
        <w:rPr>
          <w:rFonts w:eastAsia="Arial" w:cs="Arial"/>
          <w:color w:val="000000"/>
        </w:rPr>
        <w:t>The indexation of the contribution rates occurs in the first week of the months of February, May, August and November each year, following the release of data from the Australian Bureau of Statistics.</w:t>
      </w:r>
    </w:p>
    <w:p w14:paraId="7DDC669B" w14:textId="77777777" w:rsidR="00F60521" w:rsidRPr="005323C4" w:rsidRDefault="00F60521" w:rsidP="00F60521">
      <w:pPr>
        <w:pStyle w:val="NoSpacing"/>
        <w:spacing w:after="200"/>
        <w:jc w:val="both"/>
        <w:rPr>
          <w:rFonts w:cs="Arial"/>
        </w:rPr>
      </w:pPr>
      <w:r w:rsidRPr="005323C4">
        <w:rPr>
          <w:rFonts w:eastAsia="Arial" w:cs="Arial"/>
          <w:color w:val="000000"/>
        </w:rPr>
        <w:t>The contribution payable has been calculated in accordance with the CP and relates to the following public amenities and/or services and in the following amounts:</w:t>
      </w:r>
    </w:p>
    <w:p w14:paraId="0B5953D4" w14:textId="77777777" w:rsidR="00F60521" w:rsidRPr="005323C4" w:rsidRDefault="00F60521" w:rsidP="00F60521">
      <w:pPr>
        <w:pStyle w:val="NoSpacing"/>
        <w:jc w:val="both"/>
        <w:rPr>
          <w:rFonts w:cs="Arial"/>
        </w:rPr>
      </w:pPr>
      <w:r w:rsidRPr="005323C4">
        <w:rPr>
          <w:rFonts w:cs="Arial"/>
        </w:rPr>
        <w:t> </w:t>
      </w:r>
    </w:p>
    <w:tbl>
      <w:tblPr>
        <w:tblStyle w:val="Table"/>
        <w:tblW w:w="0" w:type="auto"/>
        <w:tblInd w:w="1089"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5E0" w:firstRow="1" w:lastRow="1" w:firstColumn="1" w:lastColumn="1" w:noHBand="0" w:noVBand="1"/>
      </w:tblPr>
      <w:tblGrid>
        <w:gridCol w:w="4596"/>
        <w:gridCol w:w="2717"/>
      </w:tblGrid>
      <w:tr w:rsidR="00F60521" w:rsidRPr="005323C4" w14:paraId="061B20B6" w14:textId="77777777" w:rsidTr="00F60521">
        <w:tc>
          <w:tcPr>
            <w:tcW w:w="4596" w:type="dxa"/>
            <w:tcBorders>
              <w:top w:val="single" w:sz="8" w:space="0" w:color="808080"/>
              <w:left w:val="single" w:sz="8" w:space="0" w:color="808080"/>
              <w:bottom w:val="single" w:sz="8" w:space="0" w:color="808080"/>
              <w:right w:val="single" w:sz="8" w:space="0" w:color="808080"/>
            </w:tcBorders>
            <w:tcMar>
              <w:top w:w="30" w:type="dxa"/>
              <w:left w:w="138" w:type="dxa"/>
              <w:bottom w:w="30" w:type="dxa"/>
              <w:right w:w="138" w:type="dxa"/>
            </w:tcMar>
            <w:vAlign w:val="center"/>
            <w:hideMark/>
          </w:tcPr>
          <w:p w14:paraId="7CF1A7E1" w14:textId="77777777" w:rsidR="00F60521" w:rsidRPr="005323C4" w:rsidRDefault="00F60521" w:rsidP="00F60521">
            <w:pPr>
              <w:pStyle w:val="NoSpacing"/>
              <w:rPr>
                <w:rFonts w:cs="Arial"/>
              </w:rPr>
            </w:pPr>
            <w:r w:rsidRPr="005323C4">
              <w:rPr>
                <w:rFonts w:eastAsia="Arial" w:cs="Arial"/>
                <w:b/>
                <w:bCs/>
                <w:color w:val="000000"/>
              </w:rPr>
              <w:t>Public Amenities Type:</w:t>
            </w:r>
          </w:p>
        </w:tc>
        <w:tc>
          <w:tcPr>
            <w:tcW w:w="2717" w:type="dxa"/>
            <w:tcBorders>
              <w:top w:val="single" w:sz="8" w:space="0" w:color="808080"/>
              <w:left w:val="single" w:sz="8" w:space="0" w:color="808080"/>
              <w:bottom w:val="single" w:sz="8" w:space="0" w:color="808080"/>
              <w:right w:val="single" w:sz="8" w:space="0" w:color="808080"/>
            </w:tcBorders>
            <w:tcMar>
              <w:top w:w="30" w:type="dxa"/>
              <w:left w:w="128" w:type="dxa"/>
              <w:bottom w:w="30" w:type="dxa"/>
              <w:right w:w="138" w:type="dxa"/>
            </w:tcMar>
            <w:vAlign w:val="center"/>
            <w:hideMark/>
          </w:tcPr>
          <w:p w14:paraId="5DC267F6" w14:textId="77777777" w:rsidR="00F60521" w:rsidRPr="005323C4" w:rsidRDefault="00F60521" w:rsidP="00F60521">
            <w:pPr>
              <w:pStyle w:val="NoSpacing"/>
              <w:rPr>
                <w:rFonts w:cs="Arial"/>
              </w:rPr>
            </w:pPr>
            <w:r w:rsidRPr="005323C4">
              <w:rPr>
                <w:rFonts w:eastAsia="Arial" w:cs="Arial"/>
                <w:b/>
                <w:bCs/>
                <w:color w:val="000000"/>
              </w:rPr>
              <w:t>Contribution $</w:t>
            </w:r>
          </w:p>
        </w:tc>
      </w:tr>
      <w:tr w:rsidR="00F60521" w:rsidRPr="005323C4" w14:paraId="13270A95"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59C29F83" w14:textId="77777777" w:rsidR="00F60521" w:rsidRPr="005323C4" w:rsidRDefault="00F60521" w:rsidP="00F60521">
            <w:pPr>
              <w:pStyle w:val="NoSpacing"/>
              <w:rPr>
                <w:rFonts w:cs="Arial"/>
              </w:rPr>
            </w:pPr>
            <w:r w:rsidRPr="005323C4">
              <w:rPr>
                <w:rFonts w:eastAsia="Arial" w:cs="Arial"/>
                <w:color w:val="000000"/>
              </w:rPr>
              <w:t>Recreation Facilities</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1A6E43AD" w14:textId="77777777" w:rsidR="00F60521" w:rsidRPr="005323C4" w:rsidRDefault="00F60521" w:rsidP="00F60521">
            <w:pPr>
              <w:pStyle w:val="NoSpacing"/>
              <w:rPr>
                <w:rFonts w:cs="Arial"/>
              </w:rPr>
            </w:pPr>
            <w:r w:rsidRPr="005323C4">
              <w:rPr>
                <w:rFonts w:eastAsia="Arial" w:cs="Arial"/>
                <w:color w:val="000000"/>
              </w:rPr>
              <w:t> $1,294,467.85</w:t>
            </w:r>
          </w:p>
        </w:tc>
      </w:tr>
      <w:tr w:rsidR="00F60521" w:rsidRPr="005323C4" w14:paraId="342E6C55"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5BCDBB96" w14:textId="77777777" w:rsidR="00F60521" w:rsidRPr="005323C4" w:rsidRDefault="00F60521" w:rsidP="00F60521">
            <w:pPr>
              <w:pStyle w:val="NoSpacing"/>
              <w:rPr>
                <w:rFonts w:cs="Arial"/>
              </w:rPr>
            </w:pPr>
            <w:r w:rsidRPr="005323C4">
              <w:rPr>
                <w:rFonts w:eastAsia="Arial" w:cs="Arial"/>
                <w:color w:val="000000"/>
              </w:rPr>
              <w:t>Community Facilities</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7EA251F0" w14:textId="77777777" w:rsidR="00F60521" w:rsidRPr="005323C4" w:rsidRDefault="00F60521" w:rsidP="00F60521">
            <w:pPr>
              <w:pStyle w:val="NoSpacing"/>
              <w:rPr>
                <w:rFonts w:cs="Arial"/>
              </w:rPr>
            </w:pPr>
            <w:r w:rsidRPr="005323C4">
              <w:rPr>
                <w:rFonts w:eastAsia="Arial" w:cs="Arial"/>
                <w:color w:val="000000"/>
              </w:rPr>
              <w:t> $162,923.78</w:t>
            </w:r>
          </w:p>
        </w:tc>
      </w:tr>
      <w:tr w:rsidR="00F60521" w:rsidRPr="005323C4" w14:paraId="53CEF0F0"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73FED45D" w14:textId="77777777" w:rsidR="00F60521" w:rsidRPr="005323C4" w:rsidRDefault="00F60521" w:rsidP="00F60521">
            <w:pPr>
              <w:pStyle w:val="NoSpacing"/>
              <w:rPr>
                <w:rFonts w:cs="Arial"/>
              </w:rPr>
            </w:pPr>
            <w:r w:rsidRPr="005323C4">
              <w:rPr>
                <w:rFonts w:eastAsia="Arial" w:cs="Arial"/>
                <w:color w:val="000000"/>
              </w:rPr>
              <w:t>Traffic Facilities</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1225EBAC" w14:textId="77777777" w:rsidR="00F60521" w:rsidRPr="005323C4" w:rsidRDefault="00F60521" w:rsidP="00F60521">
            <w:pPr>
              <w:pStyle w:val="NoSpacing"/>
              <w:rPr>
                <w:rFonts w:cs="Arial"/>
              </w:rPr>
            </w:pPr>
            <w:r w:rsidRPr="005323C4">
              <w:rPr>
                <w:rFonts w:eastAsia="Arial" w:cs="Arial"/>
                <w:color w:val="000000"/>
              </w:rPr>
              <w:t> $4,256.53</w:t>
            </w:r>
          </w:p>
        </w:tc>
      </w:tr>
      <w:tr w:rsidR="00F60521" w:rsidRPr="005323C4" w14:paraId="0CDDE94B"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44FDFDA8" w14:textId="77777777" w:rsidR="00F60521" w:rsidRPr="005323C4" w:rsidRDefault="00F60521" w:rsidP="00F60521">
            <w:pPr>
              <w:pStyle w:val="NoSpacing"/>
              <w:rPr>
                <w:rFonts w:cs="Arial"/>
              </w:rPr>
            </w:pPr>
            <w:r w:rsidRPr="005323C4">
              <w:rPr>
                <w:rFonts w:eastAsia="Arial" w:cs="Arial"/>
                <w:color w:val="000000"/>
              </w:rPr>
              <w:t>*Road access dedication </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5EF8E108" w14:textId="77777777" w:rsidR="00F60521" w:rsidRPr="005323C4" w:rsidRDefault="00F60521" w:rsidP="00F60521">
            <w:pPr>
              <w:pStyle w:val="NoSpacing"/>
              <w:rPr>
                <w:rFonts w:cs="Arial"/>
              </w:rPr>
            </w:pPr>
            <w:r w:rsidRPr="005323C4">
              <w:rPr>
                <w:rFonts w:eastAsia="Arial" w:cs="Arial"/>
                <w:color w:val="000000"/>
              </w:rPr>
              <w:t> $0.00</w:t>
            </w:r>
          </w:p>
        </w:tc>
      </w:tr>
      <w:tr w:rsidR="00F60521" w:rsidRPr="005323C4" w14:paraId="050C49B3"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384B9F9D" w14:textId="77777777" w:rsidR="00F60521" w:rsidRPr="005323C4" w:rsidRDefault="00F60521" w:rsidP="00F60521">
            <w:pPr>
              <w:pStyle w:val="NoSpacing"/>
              <w:rPr>
                <w:rFonts w:cs="Arial"/>
              </w:rPr>
            </w:pPr>
            <w:r w:rsidRPr="005323C4">
              <w:rPr>
                <w:rFonts w:eastAsia="Arial" w:cs="Arial"/>
                <w:color w:val="000000"/>
              </w:rPr>
              <w:t>Plan Administration</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48371ACF" w14:textId="77777777" w:rsidR="00F60521" w:rsidRPr="005323C4" w:rsidRDefault="00F60521" w:rsidP="00F60521">
            <w:pPr>
              <w:pStyle w:val="NoSpacing"/>
              <w:rPr>
                <w:rFonts w:cs="Arial"/>
              </w:rPr>
            </w:pPr>
            <w:r w:rsidRPr="005323C4">
              <w:rPr>
                <w:rFonts w:eastAsia="Arial" w:cs="Arial"/>
                <w:color w:val="000000"/>
              </w:rPr>
              <w:t> $29,232.96</w:t>
            </w:r>
          </w:p>
        </w:tc>
      </w:tr>
      <w:tr w:rsidR="00F60521" w:rsidRPr="005323C4" w14:paraId="0EC1ECED" w14:textId="77777777" w:rsidTr="00F60521">
        <w:tc>
          <w:tcPr>
            <w:tcW w:w="4596" w:type="dxa"/>
            <w:tcBorders>
              <w:left w:val="single" w:sz="8" w:space="0" w:color="808080"/>
              <w:bottom w:val="single" w:sz="8" w:space="0" w:color="808080"/>
              <w:right w:val="single" w:sz="8" w:space="0" w:color="808080"/>
            </w:tcBorders>
            <w:tcMar>
              <w:top w:w="15" w:type="dxa"/>
              <w:left w:w="138" w:type="dxa"/>
              <w:bottom w:w="30" w:type="dxa"/>
              <w:right w:w="138" w:type="dxa"/>
            </w:tcMar>
            <w:hideMark/>
          </w:tcPr>
          <w:p w14:paraId="43740AFB" w14:textId="77777777" w:rsidR="00F60521" w:rsidRPr="005323C4" w:rsidRDefault="00F60521" w:rsidP="00F60521">
            <w:pPr>
              <w:pStyle w:val="NoSpacing"/>
              <w:rPr>
                <w:rFonts w:cs="Arial"/>
              </w:rPr>
            </w:pPr>
            <w:r w:rsidRPr="005323C4">
              <w:rPr>
                <w:rFonts w:eastAsia="Arial" w:cs="Arial"/>
                <w:b/>
                <w:bCs/>
                <w:color w:val="000000"/>
              </w:rPr>
              <w:t>TOTAL</w:t>
            </w:r>
          </w:p>
        </w:tc>
        <w:tc>
          <w:tcPr>
            <w:tcW w:w="2707" w:type="dxa"/>
            <w:tcBorders>
              <w:bottom w:val="single" w:sz="8" w:space="0" w:color="000000"/>
              <w:right w:val="single" w:sz="8" w:space="0" w:color="000000"/>
            </w:tcBorders>
            <w:tcMar>
              <w:top w:w="15" w:type="dxa"/>
              <w:left w:w="123" w:type="dxa"/>
              <w:bottom w:w="30" w:type="dxa"/>
              <w:right w:w="138" w:type="dxa"/>
            </w:tcMar>
            <w:hideMark/>
          </w:tcPr>
          <w:p w14:paraId="55D60670" w14:textId="77777777" w:rsidR="00F60521" w:rsidRPr="005323C4" w:rsidRDefault="00F60521" w:rsidP="00F60521">
            <w:pPr>
              <w:pStyle w:val="NoSpacing"/>
              <w:rPr>
                <w:rFonts w:cs="Arial"/>
              </w:rPr>
            </w:pPr>
            <w:r w:rsidRPr="005323C4">
              <w:rPr>
                <w:rFonts w:eastAsia="Arial" w:cs="Arial"/>
                <w:color w:val="000000"/>
              </w:rPr>
              <w:t> </w:t>
            </w:r>
            <w:r w:rsidRPr="005323C4">
              <w:rPr>
                <w:rFonts w:eastAsia="Arial" w:cs="Arial"/>
                <w:b/>
                <w:bCs/>
                <w:color w:val="000000"/>
              </w:rPr>
              <w:t>$1,490,881.12</w:t>
            </w:r>
          </w:p>
        </w:tc>
      </w:tr>
    </w:tbl>
    <w:p w14:paraId="40AB0BB3" w14:textId="77777777" w:rsidR="00F60521" w:rsidRPr="005323C4" w:rsidRDefault="00F60521" w:rsidP="00F60521">
      <w:pPr>
        <w:pStyle w:val="NoSpacing"/>
        <w:spacing w:after="200"/>
        <w:jc w:val="both"/>
        <w:rPr>
          <w:rFonts w:cs="Arial"/>
        </w:rPr>
      </w:pPr>
      <w:r w:rsidRPr="005323C4">
        <w:rPr>
          <w:rFonts w:cs="Arial"/>
        </w:rPr>
        <w:t> </w:t>
      </w:r>
    </w:p>
    <w:p w14:paraId="7CECB66E" w14:textId="77777777" w:rsidR="00F60521" w:rsidRPr="005323C4" w:rsidRDefault="00F60521" w:rsidP="00F60521">
      <w:pPr>
        <w:pStyle w:val="NoSpacing"/>
        <w:spacing w:after="200"/>
        <w:jc w:val="both"/>
        <w:rPr>
          <w:rFonts w:cs="Arial"/>
        </w:rPr>
      </w:pPr>
      <w:r w:rsidRPr="005323C4">
        <w:rPr>
          <w:rFonts w:eastAsia="Arial" w:cs="Arial"/>
          <w:color w:val="000000"/>
        </w:rPr>
        <w:t>A copy of the CP can be inspected at any of the Inner West Council Services Centres or viewed online at:</w:t>
      </w:r>
    </w:p>
    <w:p w14:paraId="201F8316" w14:textId="77777777" w:rsidR="00F60521" w:rsidRPr="005323C4" w:rsidRDefault="00F60521" w:rsidP="00F60521">
      <w:pPr>
        <w:pStyle w:val="NoSpacing"/>
        <w:spacing w:after="200"/>
        <w:jc w:val="both"/>
        <w:rPr>
          <w:rFonts w:cs="Arial"/>
        </w:rPr>
      </w:pPr>
      <w:r w:rsidRPr="005323C4">
        <w:rPr>
          <w:rFonts w:eastAsia="Arial" w:cs="Arial"/>
          <w:color w:val="000000"/>
        </w:rPr>
        <w:t>https://www.innerwest.nsw.gov.au/develop/planning-controls/section-94-contributions</w:t>
      </w:r>
    </w:p>
    <w:p w14:paraId="73F4B6D6" w14:textId="77777777" w:rsidR="00F60521" w:rsidRPr="005323C4" w:rsidRDefault="00F60521" w:rsidP="00F60521">
      <w:pPr>
        <w:pStyle w:val="NoSpacing"/>
        <w:rPr>
          <w:rFonts w:cs="Arial"/>
        </w:rPr>
      </w:pPr>
      <w:r w:rsidRPr="005323C4">
        <w:rPr>
          <w:rFonts w:eastAsia="Arial" w:cs="Arial"/>
          <w:color w:val="000000"/>
          <w:shd w:val="clear" w:color="auto" w:fill="FFFFFF"/>
        </w:rPr>
        <w:t>Payment methods:</w:t>
      </w:r>
    </w:p>
    <w:p w14:paraId="0E171366" w14:textId="77777777" w:rsidR="00F60521" w:rsidRPr="005323C4" w:rsidRDefault="00F60521" w:rsidP="00F60521">
      <w:pPr>
        <w:pStyle w:val="NoSpacing"/>
        <w:jc w:val="both"/>
        <w:rPr>
          <w:rFonts w:cs="Arial"/>
        </w:rPr>
      </w:pPr>
      <w:r w:rsidRPr="005323C4">
        <w:rPr>
          <w:rFonts w:eastAsia="Arial" w:cs="Arial"/>
          <w:color w:val="000000"/>
          <w:shd w:val="clear" w:color="auto" w:fill="FFFFFF"/>
        </w:rPr>
        <w:t xml:space="preserve">The required contribution must be paid either </w:t>
      </w:r>
      <w:r w:rsidRPr="005323C4">
        <w:rPr>
          <w:rFonts w:eastAsia="Arial" w:cs="Arial"/>
          <w:b/>
          <w:bCs/>
          <w:i/>
          <w:iCs/>
          <w:color w:val="000000"/>
          <w:shd w:val="clear" w:color="auto" w:fill="FFFFFF"/>
        </w:rPr>
        <w:t>by BPAY (to a maximum of $500,000)</w:t>
      </w:r>
      <w:r w:rsidRPr="005323C4">
        <w:rPr>
          <w:rFonts w:eastAsia="Arial" w:cs="Arial"/>
          <w:color w:val="000000"/>
          <w:shd w:val="clear" w:color="auto" w:fill="FFFFFF"/>
        </w:rPr>
        <w:t>;</w:t>
      </w:r>
      <w:r w:rsidRPr="005323C4">
        <w:rPr>
          <w:rFonts w:eastAsia="Arial" w:cs="Arial"/>
          <w:color w:val="000000"/>
        </w:rPr>
        <w:t xml:space="preserve"> </w:t>
      </w:r>
      <w:r w:rsidRPr="005323C4">
        <w:rPr>
          <w:rFonts w:eastAsia="Arial" w:cs="Arial"/>
          <w:b/>
          <w:bCs/>
          <w:i/>
          <w:iCs/>
          <w:color w:val="000000"/>
          <w:shd w:val="clear" w:color="auto" w:fill="FFFFFF"/>
        </w:rPr>
        <w:t xml:space="preserve">unendorsed bank cheque (from an Australian Bank only); EFTPOS (Debit only); credit card (Note: A 1% credit card transaction fee applies to all credit card transactions; cash (to a maximum of $10,000).  </w:t>
      </w:r>
      <w:r w:rsidRPr="005323C4">
        <w:rPr>
          <w:rFonts w:eastAsia="Arial" w:cs="Arial"/>
          <w:color w:val="000000"/>
          <w:shd w:val="clear" w:color="auto" w:fill="FFFFFF"/>
        </w:rPr>
        <w:t>It should be noted that personal cheques or bank guarantees cannot be accepted for the payment of these contributions. </w:t>
      </w:r>
      <w:r w:rsidRPr="005323C4">
        <w:rPr>
          <w:rFonts w:eastAsia="Arial" w:cs="Arial"/>
          <w:b/>
          <w:bCs/>
          <w:color w:val="000000"/>
          <w:shd w:val="clear" w:color="auto" w:fill="FFFFFF"/>
        </w:rPr>
        <w:t>Prior to payment contact Council's Planning Team to review charges to current indexed quarter, please allow a minimum of 2 business days for the invoice to be issued before payment can be accepted.</w:t>
      </w:r>
      <w:r w:rsidRPr="005323C4">
        <w:rPr>
          <w:rFonts w:eastAsia="Arial" w:cs="Arial"/>
          <w:color w:val="000000"/>
        </w:rPr>
        <w:t> </w:t>
      </w:r>
    </w:p>
    <w:p w14:paraId="264FFA03" w14:textId="77777777" w:rsidR="00F60521" w:rsidRPr="005323C4" w:rsidRDefault="00F60521" w:rsidP="00F60521">
      <w:pPr>
        <w:pStyle w:val="NoSpacing"/>
        <w:jc w:val="both"/>
        <w:rPr>
          <w:rFonts w:cs="Arial"/>
        </w:rPr>
      </w:pPr>
      <w:r w:rsidRPr="005323C4">
        <w:rPr>
          <w:rFonts w:cs="Arial"/>
        </w:rPr>
        <w:t> </w:t>
      </w:r>
    </w:p>
    <w:p w14:paraId="65370347" w14:textId="77777777" w:rsidR="00F60521" w:rsidRDefault="00F60521" w:rsidP="00F60521">
      <w:pPr>
        <w:pStyle w:val="NoSpacing"/>
        <w:spacing w:after="200"/>
        <w:jc w:val="both"/>
        <w:rPr>
          <w:rFonts w:eastAsia="Arial" w:cs="Arial"/>
          <w:color w:val="000000"/>
        </w:rPr>
      </w:pPr>
      <w:r w:rsidRPr="005323C4">
        <w:rPr>
          <w:rFonts w:eastAsia="Arial" w:cs="Arial"/>
          <w:color w:val="000000"/>
        </w:rPr>
        <w:t>*NB   A 0.75% credit card transaction fee applies to all credit card transactions.</w:t>
      </w:r>
    </w:p>
    <w:bookmarkEnd w:id="10"/>
    <w:p w14:paraId="0A85B1DC" w14:textId="77777777" w:rsidR="00F60521" w:rsidRPr="005323C4" w:rsidRDefault="00F60521" w:rsidP="00F60521">
      <w:pPr>
        <w:pStyle w:val="NoSpacing"/>
        <w:spacing w:after="200"/>
        <w:jc w:val="both"/>
        <w:rPr>
          <w:rFonts w:cs="Arial"/>
        </w:rPr>
      </w:pPr>
    </w:p>
    <w:p w14:paraId="4604EA16" w14:textId="77777777" w:rsidR="00F60521" w:rsidRPr="005323C4" w:rsidRDefault="00F60521" w:rsidP="00F60521">
      <w:pPr>
        <w:pStyle w:val="Heading1"/>
        <w:rPr>
          <w:rFonts w:cs="Arial"/>
          <w:szCs w:val="22"/>
        </w:rPr>
      </w:pPr>
      <w:r w:rsidRPr="005323C4">
        <w:rPr>
          <w:rFonts w:cs="Arial"/>
          <w:noProof/>
          <w:szCs w:val="22"/>
        </w:rPr>
        <w:t>Long Service Levy</w:t>
      </w:r>
    </w:p>
    <w:p w14:paraId="45952B6E"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 Construction Certificate, written evidence must be provided to the Certifying Authority that the long service levy in accordance with Section 34 of the </w:t>
      </w:r>
      <w:r w:rsidRPr="005323C4">
        <w:rPr>
          <w:rFonts w:eastAsia="Arial" w:cs="Arial"/>
          <w:i/>
          <w:iCs/>
          <w:color w:val="000000"/>
        </w:rPr>
        <w:t xml:space="preserve">Building and Construction Industry Long Service Payments Act 1986 </w:t>
      </w:r>
      <w:r w:rsidRPr="005323C4">
        <w:rPr>
          <w:rFonts w:eastAsia="Arial" w:cs="Arial"/>
          <w:color w:val="000000"/>
        </w:rPr>
        <w:t xml:space="preserve">has been paid at the prescribed rate of 0.35% of the total cost of the work to either the Long Service Payments Corporation or Council for any work costing $25,000 or more. </w:t>
      </w:r>
    </w:p>
    <w:p w14:paraId="06AFE1D9" w14:textId="77777777" w:rsidR="00F60521" w:rsidRPr="005323C4" w:rsidRDefault="00F60521" w:rsidP="00F60521">
      <w:pPr>
        <w:pStyle w:val="Heading1"/>
        <w:rPr>
          <w:rFonts w:cs="Arial"/>
          <w:szCs w:val="22"/>
        </w:rPr>
      </w:pPr>
      <w:r w:rsidRPr="005323C4">
        <w:rPr>
          <w:rFonts w:cs="Arial"/>
          <w:noProof/>
          <w:szCs w:val="22"/>
        </w:rPr>
        <w:lastRenderedPageBreak/>
        <w:t>Security Deposit - Custom</w:t>
      </w:r>
    </w:p>
    <w:p w14:paraId="2477EEDE"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commencement of demolition works or prior to the issue of a Construction Certificate, the Certifying Authority must be provided with written evidence that a security deposit and inspection fee has been paid to Council to cover the cost of making good any damage caused to any Council property or the physical environment as a consequence of carrying out the works and as surety for the proper completion of any road, footpath and drainage works required by this consent. </w:t>
      </w:r>
    </w:p>
    <w:tbl>
      <w:tblPr>
        <w:tblW w:w="0" w:type="auto"/>
        <w:tblInd w:w="236" w:type="dxa"/>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243"/>
        <w:gridCol w:w="6527"/>
      </w:tblGrid>
      <w:tr w:rsidR="00F60521" w:rsidRPr="005323C4" w14:paraId="0CA4CCB5" w14:textId="77777777" w:rsidTr="00F60521">
        <w:tc>
          <w:tcPr>
            <w:tcW w:w="2363" w:type="dxa"/>
            <w:tcBorders>
              <w:top w:val="single" w:sz="8" w:space="0" w:color="808080"/>
              <w:left w:val="single" w:sz="8" w:space="0" w:color="808080"/>
              <w:bottom w:val="single" w:sz="8" w:space="0" w:color="808080"/>
              <w:right w:val="single" w:sz="8" w:space="0" w:color="808080"/>
            </w:tcBorders>
            <w:tcMar>
              <w:top w:w="10" w:type="dxa"/>
              <w:left w:w="118" w:type="dxa"/>
              <w:bottom w:w="10" w:type="dxa"/>
              <w:right w:w="118" w:type="dxa"/>
            </w:tcMar>
            <w:hideMark/>
          </w:tcPr>
          <w:p w14:paraId="2813747F" w14:textId="77777777" w:rsidR="00F60521" w:rsidRPr="005323C4" w:rsidRDefault="00F60521" w:rsidP="00F60521">
            <w:pPr>
              <w:pStyle w:val="NoSpacing"/>
              <w:spacing w:after="200"/>
              <w:jc w:val="both"/>
              <w:rPr>
                <w:rFonts w:cs="Arial"/>
              </w:rPr>
            </w:pPr>
            <w:r w:rsidRPr="005323C4">
              <w:rPr>
                <w:rFonts w:eastAsia="Arial" w:cs="Arial"/>
                <w:b/>
                <w:bCs/>
                <w:color w:val="000000"/>
              </w:rPr>
              <w:t>Security Deposit:</w:t>
            </w:r>
          </w:p>
        </w:tc>
        <w:tc>
          <w:tcPr>
            <w:tcW w:w="7171" w:type="dxa"/>
            <w:tcBorders>
              <w:top w:val="single" w:sz="8" w:space="0" w:color="000000"/>
              <w:bottom w:val="single" w:sz="8" w:space="0" w:color="000000"/>
              <w:right w:val="single" w:sz="8" w:space="0" w:color="000000"/>
            </w:tcBorders>
            <w:tcMar>
              <w:top w:w="10" w:type="dxa"/>
              <w:left w:w="113" w:type="dxa"/>
              <w:bottom w:w="10" w:type="dxa"/>
              <w:right w:w="118" w:type="dxa"/>
            </w:tcMar>
            <w:hideMark/>
          </w:tcPr>
          <w:p w14:paraId="0D68E84F" w14:textId="77777777" w:rsidR="00F60521" w:rsidRPr="005323C4" w:rsidRDefault="00F60521" w:rsidP="00F60521">
            <w:pPr>
              <w:pStyle w:val="NoSpacing"/>
              <w:rPr>
                <w:rFonts w:cs="Arial"/>
              </w:rPr>
            </w:pPr>
            <w:r w:rsidRPr="005323C4">
              <w:rPr>
                <w:rFonts w:cs="Arial"/>
                <w:color w:val="000000"/>
              </w:rPr>
              <w:t>$96,000.00</w:t>
            </w:r>
          </w:p>
        </w:tc>
      </w:tr>
      <w:tr w:rsidR="00F60521" w:rsidRPr="005323C4" w14:paraId="3FEC9FAD" w14:textId="77777777" w:rsidTr="00F60521">
        <w:tc>
          <w:tcPr>
            <w:tcW w:w="2363" w:type="dxa"/>
            <w:tcBorders>
              <w:left w:val="single" w:sz="8" w:space="0" w:color="000000"/>
              <w:bottom w:val="single" w:sz="8" w:space="0" w:color="000000"/>
              <w:right w:val="single" w:sz="8" w:space="0" w:color="000000"/>
            </w:tcBorders>
            <w:tcMar>
              <w:top w:w="5" w:type="dxa"/>
              <w:left w:w="118" w:type="dxa"/>
              <w:bottom w:w="10" w:type="dxa"/>
              <w:right w:w="118" w:type="dxa"/>
            </w:tcMar>
            <w:hideMark/>
          </w:tcPr>
          <w:p w14:paraId="294E0376" w14:textId="77777777" w:rsidR="00F60521" w:rsidRPr="005323C4" w:rsidRDefault="00F60521" w:rsidP="00F60521">
            <w:pPr>
              <w:pStyle w:val="NoSpacing"/>
              <w:spacing w:after="200"/>
              <w:jc w:val="both"/>
              <w:rPr>
                <w:rFonts w:cs="Arial"/>
              </w:rPr>
            </w:pPr>
            <w:r w:rsidRPr="005323C4">
              <w:rPr>
                <w:rFonts w:eastAsia="Arial" w:cs="Arial"/>
                <w:b/>
                <w:bCs/>
                <w:color w:val="000000"/>
              </w:rPr>
              <w:t>Inspection Fee:</w:t>
            </w:r>
          </w:p>
        </w:tc>
        <w:tc>
          <w:tcPr>
            <w:tcW w:w="7171" w:type="dxa"/>
            <w:tcBorders>
              <w:bottom w:val="single" w:sz="8" w:space="0" w:color="000000"/>
              <w:right w:val="single" w:sz="8" w:space="0" w:color="000000"/>
            </w:tcBorders>
            <w:tcMar>
              <w:top w:w="5" w:type="dxa"/>
              <w:left w:w="113" w:type="dxa"/>
              <w:bottom w:w="10" w:type="dxa"/>
              <w:right w:w="118" w:type="dxa"/>
            </w:tcMar>
            <w:hideMark/>
          </w:tcPr>
          <w:p w14:paraId="30E79930" w14:textId="77777777" w:rsidR="00F60521" w:rsidRPr="005323C4" w:rsidRDefault="00F60521" w:rsidP="00F60521">
            <w:pPr>
              <w:pStyle w:val="NoSpacing"/>
              <w:spacing w:after="200"/>
              <w:jc w:val="both"/>
              <w:rPr>
                <w:rFonts w:cs="Arial"/>
              </w:rPr>
            </w:pPr>
            <w:r w:rsidRPr="005323C4">
              <w:rPr>
                <w:rFonts w:eastAsia="Arial" w:cs="Arial"/>
                <w:color w:val="000000"/>
              </w:rPr>
              <w:t>$236.70</w:t>
            </w:r>
          </w:p>
        </w:tc>
      </w:tr>
    </w:tbl>
    <w:p w14:paraId="73B6967F" w14:textId="77777777" w:rsidR="00F60521" w:rsidRPr="005323C4" w:rsidRDefault="00F60521" w:rsidP="00F60521">
      <w:pPr>
        <w:pStyle w:val="NoSpacing"/>
        <w:spacing w:after="200"/>
        <w:jc w:val="both"/>
        <w:rPr>
          <w:rFonts w:cs="Arial"/>
        </w:rPr>
      </w:pPr>
      <w:r w:rsidRPr="005323C4">
        <w:rPr>
          <w:rFonts w:cs="Arial"/>
        </w:rPr>
        <w:t> </w:t>
      </w:r>
    </w:p>
    <w:p w14:paraId="3EB8807F" w14:textId="77777777" w:rsidR="00F60521" w:rsidRPr="005323C4" w:rsidRDefault="00F60521" w:rsidP="00F60521">
      <w:pPr>
        <w:pStyle w:val="NoSpacing"/>
        <w:spacing w:after="200"/>
        <w:jc w:val="both"/>
        <w:rPr>
          <w:rFonts w:cs="Arial"/>
        </w:rPr>
      </w:pPr>
      <w:r w:rsidRPr="005323C4">
        <w:rPr>
          <w:rFonts w:eastAsia="Arial" w:cs="Arial"/>
          <w:color w:val="000000"/>
        </w:rPr>
        <w:t xml:space="preserve">Payment will be accepted in the form of cash, bank cheque, EFTPOS/credit card (to a maximum of $10,000) or bank guarantee. Bank Guarantees must not have an expiry date. </w:t>
      </w:r>
    </w:p>
    <w:p w14:paraId="47265371"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inspection fee is required for the Council to determine the condition of the adjacent road reserve and footpath prior to and on completion of the works being carried out. </w:t>
      </w:r>
    </w:p>
    <w:p w14:paraId="245BDE95" w14:textId="77777777" w:rsidR="00F60521" w:rsidRPr="005323C4" w:rsidRDefault="00F60521" w:rsidP="00F60521">
      <w:pPr>
        <w:pStyle w:val="NoSpacing"/>
        <w:spacing w:after="200"/>
        <w:jc w:val="both"/>
        <w:rPr>
          <w:rFonts w:cs="Arial"/>
        </w:rPr>
      </w:pPr>
      <w:r w:rsidRPr="005323C4">
        <w:rPr>
          <w:rFonts w:eastAsia="Arial" w:cs="Arial"/>
          <w:color w:val="000000"/>
        </w:rPr>
        <w:t>Should any of Council’s property and/or the physical environment sustain damage during the course of the demolition or construction works, or if the works put Council’s assets or the environment at risk, or if any road, footpath or drainage works required by this consent are not completed satisfactorily, Council may carry out any works necessary to repair the damage, remove the risk or complete the works. Council may utilise part or all of the security deposit to restore any damages, and Council may recover, in any court of competent jurisdiction, any costs to Council for such restorations.</w:t>
      </w:r>
    </w:p>
    <w:p w14:paraId="7376CD5F" w14:textId="77777777" w:rsidR="00F60521" w:rsidRPr="005323C4" w:rsidRDefault="00F60521" w:rsidP="00F60521">
      <w:pPr>
        <w:pStyle w:val="NoSpacing"/>
        <w:spacing w:after="200"/>
        <w:jc w:val="both"/>
        <w:rPr>
          <w:rFonts w:cs="Arial"/>
        </w:rPr>
      </w:pPr>
      <w:r w:rsidRPr="005323C4">
        <w:rPr>
          <w:rFonts w:eastAsia="Arial" w:cs="Arial"/>
          <w:color w:val="000000"/>
        </w:rPr>
        <w:t xml:space="preserve">A request for release of the security may be made to the Council after all construction work has been completed and a final Occupation Certificate issued. </w:t>
      </w:r>
    </w:p>
    <w:p w14:paraId="2FB1AE26" w14:textId="77777777" w:rsidR="00F60521" w:rsidRPr="005323C4" w:rsidRDefault="00F60521" w:rsidP="00F60521">
      <w:pPr>
        <w:pStyle w:val="NoSpacing"/>
        <w:spacing w:after="200"/>
        <w:jc w:val="both"/>
        <w:rPr>
          <w:rFonts w:cs="Arial"/>
        </w:rPr>
      </w:pPr>
      <w:r w:rsidRPr="005323C4">
        <w:rPr>
          <w:rFonts w:eastAsia="Arial" w:cs="Arial"/>
          <w:color w:val="000000"/>
        </w:rPr>
        <w:t>The amount nominated is only current for the financial year in which the initial consent was issued and is revised each financial year. The amount payable must be consistent with Council’s Fees and Charges in force at the date of payment.</w:t>
      </w:r>
    </w:p>
    <w:p w14:paraId="4E72AC5D"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General Conditions</w:t>
      </w:r>
    </w:p>
    <w:p w14:paraId="204B4D58" w14:textId="77777777" w:rsidR="00F60521" w:rsidRPr="005323C4" w:rsidRDefault="00F60521" w:rsidP="00F60521">
      <w:pPr>
        <w:pStyle w:val="Heading1"/>
        <w:rPr>
          <w:rFonts w:cs="Arial"/>
          <w:szCs w:val="22"/>
        </w:rPr>
      </w:pPr>
      <w:r w:rsidRPr="005323C4">
        <w:rPr>
          <w:rFonts w:cs="Arial"/>
          <w:noProof/>
          <w:szCs w:val="22"/>
        </w:rPr>
        <w:t>Separation of Commercial and Residential Waste and Recycling</w:t>
      </w:r>
    </w:p>
    <w:p w14:paraId="03E2EF7B" w14:textId="77777777" w:rsidR="00F60521" w:rsidRPr="005323C4" w:rsidRDefault="00F60521" w:rsidP="00F60521">
      <w:pPr>
        <w:pStyle w:val="NoSpacing"/>
        <w:spacing w:after="200"/>
        <w:jc w:val="both"/>
        <w:rPr>
          <w:rFonts w:cs="Arial"/>
        </w:rPr>
      </w:pPr>
      <w:r w:rsidRPr="005323C4">
        <w:rPr>
          <w:rFonts w:eastAsia="Arial" w:cs="Arial"/>
          <w:color w:val="000000"/>
        </w:rPr>
        <w:t>The waste and recycling handling and storage systems for residential waste and commercial waste (including waste originating from retail premises) are to be separate and self-contained. Commercial and retail tenants must not be able to access residential waste storage area/s, or any storage containers or chutes used for residential waste and recycling.</w:t>
      </w:r>
    </w:p>
    <w:p w14:paraId="3409F23D" w14:textId="77777777" w:rsidR="00F60521" w:rsidRPr="005323C4" w:rsidRDefault="00F60521" w:rsidP="00F60521">
      <w:pPr>
        <w:pStyle w:val="Heading1"/>
        <w:rPr>
          <w:rFonts w:cs="Arial"/>
          <w:szCs w:val="22"/>
        </w:rPr>
      </w:pPr>
      <w:r w:rsidRPr="005323C4">
        <w:rPr>
          <w:rFonts w:cs="Arial"/>
          <w:noProof/>
          <w:szCs w:val="22"/>
        </w:rPr>
        <w:t>Noise – Consultant’s Recommendations</w:t>
      </w:r>
    </w:p>
    <w:p w14:paraId="7C9EDC9B" w14:textId="77777777" w:rsidR="00F60521" w:rsidRPr="005323C4" w:rsidRDefault="00F60521" w:rsidP="00F60521">
      <w:pPr>
        <w:pStyle w:val="NoSpacing"/>
        <w:spacing w:after="200"/>
        <w:jc w:val="both"/>
        <w:rPr>
          <w:rFonts w:cs="Arial"/>
        </w:rPr>
      </w:pPr>
      <w:r w:rsidRPr="005323C4">
        <w:rPr>
          <w:rFonts w:cs="Arial"/>
          <w:color w:val="000000"/>
        </w:rPr>
        <w:t>The recommendations contained in the acoustic report prepared by West &amp; Associates Pty Ltd, reference 20114, issue A, dated 15 June 2020 must be implemented.</w:t>
      </w:r>
    </w:p>
    <w:p w14:paraId="75822D54" w14:textId="77777777" w:rsidR="00F60521" w:rsidRPr="005323C4" w:rsidRDefault="00F60521" w:rsidP="00F60521">
      <w:pPr>
        <w:pStyle w:val="Heading1"/>
        <w:rPr>
          <w:rFonts w:cs="Arial"/>
          <w:szCs w:val="22"/>
        </w:rPr>
      </w:pPr>
      <w:r w:rsidRPr="005323C4">
        <w:rPr>
          <w:rFonts w:cs="Arial"/>
          <w:noProof/>
          <w:szCs w:val="22"/>
        </w:rPr>
        <w:lastRenderedPageBreak/>
        <w:t>Hazardous Materials Survey</w:t>
      </w:r>
    </w:p>
    <w:p w14:paraId="1E11D5A5" w14:textId="77777777" w:rsidR="00F60521" w:rsidRPr="005323C4" w:rsidRDefault="00F60521" w:rsidP="00F60521">
      <w:pPr>
        <w:pStyle w:val="NoSpacing"/>
        <w:spacing w:after="200"/>
        <w:ind w:left="-3"/>
        <w:jc w:val="both"/>
        <w:rPr>
          <w:rFonts w:cs="Arial"/>
        </w:rPr>
      </w:pPr>
      <w:r w:rsidRPr="005323C4">
        <w:rPr>
          <w:rFonts w:eastAsia="Arial" w:cs="Arial"/>
          <w:color w:val="000000"/>
        </w:rPr>
        <w:t xml:space="preserve">Prior to any demolition or the issue of a Construction Certificate (whichever occurs first), the Certifying Authority must provide a hazardous materials survey to Council. The survey shall be prepared by a suitably qualified Occupational Hygienist and is to incorporate appropriate hazardous material removal and disposal methods in accordance with the requirements of SafeWork NSW.  </w:t>
      </w:r>
    </w:p>
    <w:p w14:paraId="2D3DE499" w14:textId="77777777" w:rsidR="00F60521" w:rsidRPr="005323C4" w:rsidRDefault="00F60521" w:rsidP="00F60521">
      <w:pPr>
        <w:pStyle w:val="NoSpacing"/>
        <w:spacing w:after="200"/>
        <w:ind w:left="-3"/>
        <w:jc w:val="both"/>
        <w:rPr>
          <w:rFonts w:cs="Arial"/>
        </w:rPr>
      </w:pPr>
      <w:r w:rsidRPr="005323C4">
        <w:rPr>
          <w:rFonts w:eastAsia="Arial" w:cs="Arial"/>
          <w:color w:val="000000"/>
        </w:rPr>
        <w:t>A copy of any SafeWork NSW approval documents is to be included as part of the documentation.</w:t>
      </w:r>
    </w:p>
    <w:p w14:paraId="3A778A43" w14:textId="77777777" w:rsidR="00F60521" w:rsidRPr="005323C4" w:rsidRDefault="00F60521" w:rsidP="00F60521">
      <w:pPr>
        <w:pStyle w:val="Heading1"/>
        <w:rPr>
          <w:rFonts w:cs="Arial"/>
          <w:szCs w:val="22"/>
        </w:rPr>
      </w:pPr>
      <w:r w:rsidRPr="005323C4">
        <w:rPr>
          <w:rFonts w:cs="Arial"/>
          <w:noProof/>
          <w:szCs w:val="22"/>
        </w:rPr>
        <w:t>Waste Collection – private waste contracts</w:t>
      </w:r>
    </w:p>
    <w:p w14:paraId="17000D86" w14:textId="77777777" w:rsidR="00F60521" w:rsidRPr="005323C4" w:rsidRDefault="00F60521" w:rsidP="00F60521">
      <w:pPr>
        <w:pStyle w:val="NoSpacing"/>
        <w:rPr>
          <w:rFonts w:cs="Arial"/>
        </w:rPr>
      </w:pPr>
      <w:r w:rsidRPr="005323C4">
        <w:rPr>
          <w:rFonts w:eastAsia="Arial" w:cs="Arial"/>
          <w:color w:val="000000"/>
        </w:rPr>
        <w:t xml:space="preserve">The site must utilise a private waste contract for all waste collection for the life of the development. </w:t>
      </w:r>
    </w:p>
    <w:p w14:paraId="781397B5" w14:textId="77777777" w:rsidR="00F60521" w:rsidRPr="005323C4" w:rsidRDefault="00F60521" w:rsidP="00F60521">
      <w:pPr>
        <w:pStyle w:val="Heading1"/>
        <w:rPr>
          <w:rFonts w:cs="Arial"/>
          <w:szCs w:val="22"/>
        </w:rPr>
      </w:pPr>
      <w:r w:rsidRPr="005323C4">
        <w:rPr>
          <w:rFonts w:cs="Arial"/>
          <w:noProof/>
          <w:szCs w:val="22"/>
        </w:rPr>
        <w:t>Car Parking</w:t>
      </w:r>
    </w:p>
    <w:p w14:paraId="22AFE647" w14:textId="77777777" w:rsidR="00F60521" w:rsidRPr="005323C4" w:rsidRDefault="00F60521" w:rsidP="00F60521">
      <w:pPr>
        <w:pStyle w:val="NoSpacing"/>
        <w:spacing w:after="200"/>
        <w:jc w:val="both"/>
        <w:rPr>
          <w:rFonts w:cs="Arial"/>
        </w:rPr>
      </w:pPr>
      <w:r w:rsidRPr="005323C4">
        <w:rPr>
          <w:rFonts w:eastAsia="Arial" w:cs="Arial"/>
          <w:color w:val="000000"/>
        </w:rPr>
        <w:t>The development must provide and maintain within the site:</w:t>
      </w:r>
    </w:p>
    <w:p w14:paraId="5121FE72" w14:textId="77777777" w:rsidR="00F60521" w:rsidRPr="005323C4" w:rsidRDefault="00F60521" w:rsidP="00FB066D">
      <w:pPr>
        <w:pStyle w:val="NoSpacing"/>
        <w:numPr>
          <w:ilvl w:val="0"/>
          <w:numId w:val="32"/>
        </w:numPr>
        <w:jc w:val="both"/>
        <w:rPr>
          <w:rFonts w:cs="Arial"/>
        </w:rPr>
      </w:pPr>
      <w:r w:rsidRPr="005323C4">
        <w:rPr>
          <w:rFonts w:eastAsia="Arial" w:cs="Arial"/>
          <w:color w:val="000000"/>
        </w:rPr>
        <w:t>45 car parking spaces must be paved and line marked;</w:t>
      </w:r>
    </w:p>
    <w:p w14:paraId="202B2E49" w14:textId="77777777" w:rsidR="00F60521" w:rsidRPr="005323C4" w:rsidRDefault="00F60521" w:rsidP="00FB066D">
      <w:pPr>
        <w:pStyle w:val="NoSpacing"/>
        <w:numPr>
          <w:ilvl w:val="0"/>
          <w:numId w:val="32"/>
        </w:numPr>
        <w:jc w:val="both"/>
        <w:rPr>
          <w:rFonts w:cs="Arial"/>
        </w:rPr>
      </w:pPr>
      <w:r w:rsidRPr="005323C4">
        <w:rPr>
          <w:rFonts w:eastAsia="Arial" w:cs="Arial"/>
          <w:color w:val="000000"/>
        </w:rPr>
        <w:t>4 car parking spaces, for persons with a disability must be provided and marked as disabled car parking spaces;</w:t>
      </w:r>
    </w:p>
    <w:p w14:paraId="339B7C50" w14:textId="77777777" w:rsidR="00F60521" w:rsidRPr="005323C4" w:rsidRDefault="00F60521" w:rsidP="00FB066D">
      <w:pPr>
        <w:pStyle w:val="NoSpacing"/>
        <w:numPr>
          <w:ilvl w:val="0"/>
          <w:numId w:val="32"/>
        </w:numPr>
        <w:jc w:val="both"/>
        <w:rPr>
          <w:rFonts w:cs="Arial"/>
        </w:rPr>
      </w:pPr>
      <w:r w:rsidRPr="005323C4">
        <w:rPr>
          <w:rFonts w:eastAsia="Arial" w:cs="Arial"/>
          <w:color w:val="000000"/>
        </w:rPr>
        <w:t>26 off-street motorcycle parking spaces must be provided, paved, line marked and maintained at all times; and</w:t>
      </w:r>
    </w:p>
    <w:p w14:paraId="6EFCE213" w14:textId="77777777" w:rsidR="00F60521" w:rsidRPr="005323C4" w:rsidRDefault="00F60521" w:rsidP="00FB066D">
      <w:pPr>
        <w:pStyle w:val="NoSpacing"/>
        <w:numPr>
          <w:ilvl w:val="0"/>
          <w:numId w:val="32"/>
        </w:numPr>
        <w:jc w:val="both"/>
        <w:rPr>
          <w:rFonts w:cs="Arial"/>
        </w:rPr>
      </w:pPr>
      <w:r w:rsidRPr="005323C4">
        <w:rPr>
          <w:rFonts w:eastAsia="Arial" w:cs="Arial"/>
          <w:color w:val="000000"/>
        </w:rPr>
        <w:t>28 Bicycle storage capacity within the site.</w:t>
      </w:r>
    </w:p>
    <w:p w14:paraId="7679EB02" w14:textId="77777777" w:rsidR="00F60521" w:rsidRPr="005323C4" w:rsidRDefault="00F60521" w:rsidP="00F60521">
      <w:pPr>
        <w:pStyle w:val="Heading1"/>
        <w:rPr>
          <w:rFonts w:cs="Arial"/>
          <w:szCs w:val="22"/>
        </w:rPr>
      </w:pPr>
      <w:r w:rsidRPr="005323C4">
        <w:rPr>
          <w:rFonts w:cs="Arial"/>
          <w:noProof/>
          <w:szCs w:val="22"/>
        </w:rPr>
        <w:t>Boarding House</w:t>
      </w:r>
    </w:p>
    <w:p w14:paraId="3E39B286" w14:textId="77777777" w:rsidR="00F60521" w:rsidRPr="005323C4" w:rsidRDefault="00F60521" w:rsidP="00F60521">
      <w:pPr>
        <w:pStyle w:val="NoSpacing"/>
        <w:spacing w:after="200"/>
        <w:jc w:val="both"/>
        <w:rPr>
          <w:rFonts w:cs="Arial"/>
        </w:rPr>
      </w:pPr>
      <w:r w:rsidRPr="005323C4">
        <w:rPr>
          <w:rFonts w:eastAsia="Arial" w:cs="Arial"/>
          <w:color w:val="000000"/>
        </w:rPr>
        <w:t>The development must provide and maintain:</w:t>
      </w:r>
    </w:p>
    <w:p w14:paraId="46828FD4" w14:textId="77777777" w:rsidR="00F60521" w:rsidRPr="005323C4" w:rsidRDefault="00F60521" w:rsidP="00FB066D">
      <w:pPr>
        <w:pStyle w:val="NoSpacing"/>
        <w:numPr>
          <w:ilvl w:val="0"/>
          <w:numId w:val="33"/>
        </w:numPr>
        <w:rPr>
          <w:rFonts w:cs="Arial"/>
        </w:rPr>
      </w:pPr>
      <w:r w:rsidRPr="005323C4">
        <w:rPr>
          <w:rFonts w:eastAsia="Arial" w:cs="Arial"/>
          <w:color w:val="000000"/>
        </w:rPr>
        <w:t>A minimum of 9 Accessible boarding rooms; and</w:t>
      </w:r>
    </w:p>
    <w:p w14:paraId="19D486FE" w14:textId="77777777" w:rsidR="00F60521" w:rsidRPr="005323C4" w:rsidRDefault="00F60521" w:rsidP="00FB066D">
      <w:pPr>
        <w:pStyle w:val="NoSpacing"/>
        <w:numPr>
          <w:ilvl w:val="0"/>
          <w:numId w:val="33"/>
        </w:numPr>
        <w:rPr>
          <w:rFonts w:cs="Arial"/>
        </w:rPr>
      </w:pPr>
      <w:r w:rsidRPr="005323C4">
        <w:rPr>
          <w:rFonts w:eastAsia="Arial" w:cs="Arial"/>
          <w:color w:val="000000"/>
        </w:rPr>
        <w:t>All rooms within the boarding house must be connected to a centralised electricity, water and gas (if installed) service.</w:t>
      </w:r>
    </w:p>
    <w:p w14:paraId="094B82FD" w14:textId="77777777" w:rsidR="00F60521" w:rsidRPr="005323C4" w:rsidRDefault="00F60521" w:rsidP="00F60521">
      <w:pPr>
        <w:pStyle w:val="Heading1"/>
        <w:rPr>
          <w:rFonts w:cs="Arial"/>
          <w:szCs w:val="22"/>
        </w:rPr>
      </w:pPr>
      <w:r w:rsidRPr="005323C4">
        <w:rPr>
          <w:rFonts w:cs="Arial"/>
          <w:noProof/>
          <w:szCs w:val="22"/>
        </w:rPr>
        <w:t>Waste Management Plan</w:t>
      </w:r>
    </w:p>
    <w:p w14:paraId="30ECC6AE"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commencement of any works (including any demolition works), the Certifying Authority is required to be provided with a Recycling and Waste Management Plan (RWMP) in accordance with the relevant Development Control Plan. </w:t>
      </w:r>
    </w:p>
    <w:p w14:paraId="068EBF7B" w14:textId="77777777" w:rsidR="00F60521" w:rsidRPr="005323C4" w:rsidRDefault="00F60521" w:rsidP="00F60521">
      <w:pPr>
        <w:pStyle w:val="Heading1"/>
        <w:rPr>
          <w:rFonts w:cs="Arial"/>
          <w:szCs w:val="22"/>
        </w:rPr>
      </w:pPr>
      <w:r w:rsidRPr="005323C4">
        <w:rPr>
          <w:rFonts w:cs="Arial"/>
          <w:noProof/>
          <w:szCs w:val="22"/>
        </w:rPr>
        <w:t>Erosion and Sediment Control</w:t>
      </w:r>
    </w:p>
    <w:p w14:paraId="2D5482FD"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 commencement of any works (including any demolition works), the Certifying Authority must be provided with an erosion and sediment control plan and specification. Sediment control devices must be installed and maintained in proper working order to prevent sediment discharge from the construction site.  </w:t>
      </w:r>
    </w:p>
    <w:p w14:paraId="1E31EB52" w14:textId="77777777" w:rsidR="00F60521" w:rsidRPr="005323C4" w:rsidRDefault="00F60521" w:rsidP="00F60521">
      <w:pPr>
        <w:pStyle w:val="Heading1"/>
        <w:rPr>
          <w:rFonts w:cs="Arial"/>
          <w:szCs w:val="22"/>
        </w:rPr>
      </w:pPr>
      <w:r w:rsidRPr="005323C4">
        <w:rPr>
          <w:rFonts w:cs="Arial"/>
          <w:noProof/>
          <w:szCs w:val="22"/>
        </w:rPr>
        <w:lastRenderedPageBreak/>
        <w:t>Standard Street Tree Protection</w:t>
      </w:r>
    </w:p>
    <w:p w14:paraId="7C1D603C" w14:textId="77777777" w:rsidR="00F60521" w:rsidRPr="005323C4" w:rsidRDefault="00F60521" w:rsidP="00F60521">
      <w:pPr>
        <w:pStyle w:val="NoSpacing"/>
        <w:spacing w:after="200"/>
        <w:ind w:left="34"/>
        <w:jc w:val="both"/>
        <w:rPr>
          <w:rFonts w:cs="Arial"/>
        </w:rPr>
      </w:pPr>
      <w:r w:rsidRPr="005323C4">
        <w:rPr>
          <w:rFonts w:eastAsia="Arial" w:cs="Arial"/>
          <w:color w:val="000000"/>
        </w:rPr>
        <w:t xml:space="preserve">Prior to the commencement of any work, the Certifying Authority must be provided with details of the methods of protection of all street trees adjacent to the site during demolition and construction. </w:t>
      </w:r>
    </w:p>
    <w:p w14:paraId="0E01C786" w14:textId="77777777" w:rsidR="00F60521" w:rsidRPr="005323C4" w:rsidRDefault="00F60521" w:rsidP="00F60521">
      <w:pPr>
        <w:pStyle w:val="Heading1"/>
        <w:rPr>
          <w:rFonts w:cs="Arial"/>
          <w:szCs w:val="22"/>
        </w:rPr>
      </w:pPr>
      <w:r w:rsidRPr="005323C4">
        <w:rPr>
          <w:rFonts w:cs="Arial"/>
          <w:noProof/>
          <w:szCs w:val="22"/>
        </w:rPr>
        <w:t>Verification of Levels and Location</w:t>
      </w:r>
    </w:p>
    <w:p w14:paraId="75501E8B" w14:textId="77777777" w:rsidR="00F60521" w:rsidRPr="005323C4" w:rsidRDefault="00F60521" w:rsidP="00F60521">
      <w:pPr>
        <w:pStyle w:val="NoSpacing"/>
        <w:spacing w:after="200"/>
        <w:ind w:left="33"/>
        <w:jc w:val="both"/>
        <w:rPr>
          <w:rFonts w:cs="Arial"/>
        </w:rPr>
      </w:pPr>
      <w:r w:rsidRPr="005323C4">
        <w:rPr>
          <w:rFonts w:eastAsia="Arial" w:cs="Arial"/>
          <w:color w:val="000000"/>
        </w:rPr>
        <w:t>Prior to the pouring of the ground floor slab or at dampcourse level, whichever is applicable or occurs first, the Principal Certifier  must be provided with a survey levels certificate prepared by a Registered Surveyor indicating the level of the slab and the location of the building with respect to the boundaries of the site to AHD.</w:t>
      </w:r>
    </w:p>
    <w:p w14:paraId="1DB0A38C" w14:textId="77777777" w:rsidR="00F60521" w:rsidRPr="005323C4" w:rsidRDefault="00F60521" w:rsidP="00F60521">
      <w:pPr>
        <w:pStyle w:val="Heading1"/>
        <w:rPr>
          <w:rFonts w:cs="Arial"/>
          <w:szCs w:val="22"/>
        </w:rPr>
      </w:pPr>
      <w:r w:rsidRPr="005323C4">
        <w:rPr>
          <w:rFonts w:cs="Arial"/>
          <w:noProof/>
          <w:szCs w:val="22"/>
        </w:rPr>
        <w:t>Works Outside the Property Boundary</w:t>
      </w:r>
    </w:p>
    <w:p w14:paraId="1C7EFED0"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This development consent does not authorise works outside the property boundaries on adjoining lands. </w:t>
      </w:r>
    </w:p>
    <w:p w14:paraId="4F0239F1" w14:textId="77777777" w:rsidR="00F60521" w:rsidRPr="005323C4" w:rsidRDefault="00F60521" w:rsidP="00F60521">
      <w:pPr>
        <w:pStyle w:val="Heading1"/>
        <w:rPr>
          <w:rFonts w:cs="Arial"/>
          <w:szCs w:val="22"/>
        </w:rPr>
      </w:pPr>
      <w:r w:rsidRPr="005323C4">
        <w:rPr>
          <w:rFonts w:cs="Arial"/>
          <w:noProof/>
          <w:szCs w:val="22"/>
        </w:rPr>
        <w:t>Boundary Alignment Levels</w:t>
      </w:r>
    </w:p>
    <w:p w14:paraId="2375BE3A" w14:textId="77777777" w:rsidR="00F60521" w:rsidRPr="005323C4" w:rsidRDefault="00F60521" w:rsidP="00F60521">
      <w:pPr>
        <w:pStyle w:val="NoSpacing"/>
        <w:spacing w:after="200"/>
        <w:jc w:val="both"/>
        <w:rPr>
          <w:rFonts w:cs="Arial"/>
        </w:rPr>
      </w:pPr>
      <w:r w:rsidRPr="005323C4">
        <w:rPr>
          <w:rFonts w:eastAsia="Arial" w:cs="Arial"/>
          <w:color w:val="000000"/>
        </w:rPr>
        <w:t>Alignment levels for the site at all pedestrian and vehicular access locations must match the existing back of footpath levels at the boundary.</w:t>
      </w:r>
    </w:p>
    <w:p w14:paraId="770F6B38" w14:textId="77777777" w:rsidR="00F60521" w:rsidRPr="005323C4" w:rsidRDefault="00F60521" w:rsidP="00F60521">
      <w:pPr>
        <w:pStyle w:val="Heading1"/>
        <w:rPr>
          <w:rFonts w:cs="Arial"/>
          <w:szCs w:val="22"/>
        </w:rPr>
      </w:pPr>
      <w:r w:rsidRPr="005323C4">
        <w:rPr>
          <w:rFonts w:cs="Arial"/>
          <w:noProof/>
          <w:szCs w:val="22"/>
        </w:rPr>
        <w:t>Awnings with Lighting</w:t>
      </w:r>
    </w:p>
    <w:p w14:paraId="25912D5F" w14:textId="77777777" w:rsidR="00F60521" w:rsidRPr="005323C4" w:rsidRDefault="00F60521" w:rsidP="00F60521">
      <w:pPr>
        <w:pStyle w:val="NoSpacing"/>
        <w:spacing w:after="200"/>
        <w:jc w:val="both"/>
        <w:rPr>
          <w:rFonts w:cs="Arial"/>
        </w:rPr>
      </w:pPr>
      <w:r w:rsidRPr="005323C4">
        <w:rPr>
          <w:rFonts w:eastAsia="Arial" w:cs="Arial"/>
          <w:color w:val="000000"/>
        </w:rPr>
        <w:t>The proposed awning must be of cantilever type and be set back at least 600mm from the kerb line. The awning must include pedestrian lighting (Category P3-AS1158) and must be maintained and owned by the property owner(s). The proposed awning must be designed to be easily removed if required in future. The owner must maintain, modify or remove the structure at any time if given notification by Council to do so. The lighting must be not be obtrusive and should be designed so that it does not shine into any adjoining residences. The awning shall be also designed so as to be protected from the possible impact by heavy vehicles by the strategic placement of bollards. </w:t>
      </w:r>
    </w:p>
    <w:p w14:paraId="4D8649E3" w14:textId="77777777" w:rsidR="00F60521" w:rsidRPr="005323C4" w:rsidRDefault="00F60521" w:rsidP="00F60521">
      <w:pPr>
        <w:pStyle w:val="Heading1"/>
        <w:rPr>
          <w:rFonts w:cs="Arial"/>
          <w:szCs w:val="22"/>
        </w:rPr>
      </w:pPr>
      <w:r w:rsidRPr="005323C4">
        <w:rPr>
          <w:rFonts w:cs="Arial"/>
          <w:noProof/>
          <w:szCs w:val="22"/>
        </w:rPr>
        <w:t>Dry-weather Flows</w:t>
      </w:r>
    </w:p>
    <w:p w14:paraId="33CD6208" w14:textId="77777777" w:rsidR="00F60521" w:rsidRPr="005323C4" w:rsidRDefault="00F60521" w:rsidP="00F60521">
      <w:pPr>
        <w:pStyle w:val="NoSpacing"/>
        <w:spacing w:after="200"/>
        <w:jc w:val="both"/>
        <w:rPr>
          <w:rFonts w:cs="Arial"/>
        </w:rPr>
      </w:pPr>
      <w:r w:rsidRPr="005323C4">
        <w:rPr>
          <w:rFonts w:eastAsia="Arial" w:cs="Arial"/>
          <w:color w:val="000000"/>
        </w:rPr>
        <w:t>Dry-weather flows of any seepage water including seepage from landscaped areas will not be permitted through kerb outlets and must be connected directly to a Council stormwater system. Alternatively, the basement or any below ground structure must be designed to be “tanked” preventing the ingress of seepage or groundwater.</w:t>
      </w:r>
    </w:p>
    <w:p w14:paraId="69369B34" w14:textId="77777777" w:rsidR="00F60521" w:rsidRPr="005323C4" w:rsidRDefault="00F60521" w:rsidP="00F60521">
      <w:pPr>
        <w:pStyle w:val="Heading1"/>
        <w:rPr>
          <w:rFonts w:cs="Arial"/>
          <w:szCs w:val="22"/>
        </w:rPr>
      </w:pPr>
      <w:r w:rsidRPr="005323C4">
        <w:rPr>
          <w:rFonts w:cs="Arial"/>
          <w:noProof/>
          <w:szCs w:val="22"/>
        </w:rPr>
        <w:t>Rock Anchors</w:t>
      </w:r>
    </w:p>
    <w:p w14:paraId="6EED12F9" w14:textId="77777777" w:rsidR="00F60521" w:rsidRPr="005323C4" w:rsidRDefault="00F60521" w:rsidP="00F60521">
      <w:pPr>
        <w:pStyle w:val="NoSpacing"/>
        <w:spacing w:after="200"/>
        <w:jc w:val="both"/>
        <w:rPr>
          <w:rFonts w:cs="Arial"/>
        </w:rPr>
      </w:pPr>
      <w:r w:rsidRPr="005323C4">
        <w:rPr>
          <w:rFonts w:eastAsia="Arial" w:cs="Arial"/>
          <w:color w:val="000000"/>
        </w:rPr>
        <w:t>This consent does not grant consent for any rock anchors on the road reserve or Council land.</w:t>
      </w:r>
    </w:p>
    <w:p w14:paraId="17FDC8AE" w14:textId="77777777" w:rsidR="00F60521" w:rsidRPr="005323C4" w:rsidRDefault="00F60521" w:rsidP="00F60521">
      <w:pPr>
        <w:pStyle w:val="Heading1"/>
        <w:rPr>
          <w:rFonts w:cs="Arial"/>
          <w:szCs w:val="22"/>
        </w:rPr>
      </w:pPr>
      <w:r w:rsidRPr="005323C4">
        <w:rPr>
          <w:rFonts w:cs="Arial"/>
          <w:noProof/>
          <w:szCs w:val="22"/>
        </w:rPr>
        <w:t>Sydney Trains- General</w:t>
      </w:r>
    </w:p>
    <w:p w14:paraId="7E08762D" w14:textId="77777777" w:rsidR="00F60521" w:rsidRPr="005323C4" w:rsidRDefault="00F60521" w:rsidP="00F60521">
      <w:pPr>
        <w:pStyle w:val="NoSpacing"/>
        <w:spacing w:after="200"/>
        <w:rPr>
          <w:rFonts w:cs="Arial"/>
          <w:color w:val="333333"/>
        </w:rPr>
      </w:pPr>
      <w:r w:rsidRPr="005323C4">
        <w:rPr>
          <w:rFonts w:eastAsia="Arial" w:cs="Arial"/>
          <w:color w:val="000000"/>
        </w:rPr>
        <w:t>a. The Applicant must ensure that at all times they have a representative (which has been notified to Sydney Trains in writing), who:</w:t>
      </w:r>
    </w:p>
    <w:p w14:paraId="25AA9AAE" w14:textId="77777777" w:rsidR="00F60521" w:rsidRPr="005323C4" w:rsidRDefault="00F60521" w:rsidP="00F60521">
      <w:pPr>
        <w:pStyle w:val="NoSpacing"/>
        <w:spacing w:after="200"/>
        <w:ind w:left="600"/>
        <w:rPr>
          <w:rFonts w:cs="Arial"/>
          <w:color w:val="333333"/>
        </w:rPr>
      </w:pPr>
      <w:r w:rsidRPr="005323C4">
        <w:rPr>
          <w:rFonts w:eastAsia="Arial" w:cs="Arial"/>
          <w:color w:val="000000"/>
        </w:rPr>
        <w:lastRenderedPageBreak/>
        <w:t>i. oversees the carrying out of the Applicant’s obligations under the conditions of this consent and in accordance with correspondence issued by Sydney Trains;</w:t>
      </w:r>
    </w:p>
    <w:p w14:paraId="1CFCC248"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ii. acts as the authorised representative of the Applicant; and iii. is available (or has a delegate notified in writing to Sydney Trains that is available) on a 7 day a week basis to liaise with the representative of Sydney Trains, as notified to the Applicant.</w:t>
      </w:r>
    </w:p>
    <w:p w14:paraId="27B5F90F" w14:textId="77777777" w:rsidR="00F60521" w:rsidRPr="005323C4" w:rsidRDefault="00F60521" w:rsidP="00F60521">
      <w:pPr>
        <w:pStyle w:val="NoSpacing"/>
        <w:spacing w:after="200"/>
        <w:rPr>
          <w:rFonts w:cs="Arial"/>
          <w:color w:val="333333"/>
        </w:rPr>
      </w:pPr>
      <w:r w:rsidRPr="005323C4">
        <w:rPr>
          <w:rFonts w:eastAsia="Arial" w:cs="Arial"/>
          <w:color w:val="000000"/>
        </w:rPr>
        <w:t>b. Unless advised by Sydney Trains in writing, all excavation, shoring and piling works within 25m of the rail corridor are to be supervised by a geotechnical engineer experienced with such excavation projects and who holds current professional indemnity insurance.</w:t>
      </w:r>
    </w:p>
    <w:p w14:paraId="0B207112" w14:textId="77777777" w:rsidR="00F60521" w:rsidRPr="005323C4" w:rsidRDefault="00F60521" w:rsidP="00F60521">
      <w:pPr>
        <w:pStyle w:val="NoSpacing"/>
        <w:spacing w:after="200"/>
        <w:rPr>
          <w:rFonts w:cs="Arial"/>
          <w:color w:val="333333"/>
        </w:rPr>
      </w:pPr>
      <w:r w:rsidRPr="005323C4">
        <w:rPr>
          <w:rFonts w:eastAsia="Arial" w:cs="Arial"/>
          <w:color w:val="000000"/>
        </w:rPr>
        <w:t>c. Without in any way limiting the operation of any other condition of this consent, the Applicant must, during demolition, excavation and construction works, consult in good faith with Sydney Trains in relation to the carrying out of the development works and must respond or provide documentation as soon as practicable to any queries raised by Sydney Trains in relation to the works.</w:t>
      </w:r>
    </w:p>
    <w:p w14:paraId="769E70FD" w14:textId="77777777" w:rsidR="00F60521" w:rsidRPr="005323C4" w:rsidRDefault="00F60521" w:rsidP="00F60521">
      <w:pPr>
        <w:pStyle w:val="NoSpacing"/>
        <w:spacing w:after="200"/>
        <w:rPr>
          <w:rFonts w:cs="Arial"/>
          <w:color w:val="333333"/>
        </w:rPr>
      </w:pPr>
      <w:r w:rsidRPr="005323C4">
        <w:rPr>
          <w:rFonts w:eastAsia="Arial" w:cs="Arial"/>
          <w:color w:val="000000"/>
        </w:rPr>
        <w:t>d. Where a condition of consent requires consultation with Sydney Trains, the Applicant shall forward all requests and/or documentation to the relevant Sydney Trains Central Interface team via email on Central_Interface@transport.nsw.gov.au.</w:t>
      </w:r>
    </w:p>
    <w:p w14:paraId="3761959E" w14:textId="77777777" w:rsidR="00F60521" w:rsidRPr="005323C4" w:rsidRDefault="00F60521" w:rsidP="00F60521">
      <w:pPr>
        <w:pStyle w:val="NoSpacing"/>
        <w:spacing w:after="200"/>
        <w:rPr>
          <w:rFonts w:cs="Arial"/>
          <w:color w:val="333333"/>
        </w:rPr>
      </w:pPr>
      <w:r w:rsidRPr="005323C4">
        <w:rPr>
          <w:rFonts w:eastAsia="Arial" w:cs="Arial"/>
          <w:color w:val="000000"/>
        </w:rPr>
        <w:t>e. Any conditions issued as part of Sydney Trains approval/certification of any documentation for compliance with the Sydney Trains conditions of consent, those approval/certification conditions will also form part of the consent conditions that the Applicant is required to comply with.</w:t>
      </w:r>
    </w:p>
    <w:p w14:paraId="35B5A40B" w14:textId="77777777" w:rsidR="00F60521" w:rsidRPr="005323C4" w:rsidRDefault="00F60521" w:rsidP="00F60521">
      <w:pPr>
        <w:pStyle w:val="NoSpacing"/>
        <w:spacing w:after="200"/>
        <w:rPr>
          <w:rFonts w:cs="Arial"/>
          <w:color w:val="333333"/>
        </w:rPr>
      </w:pPr>
      <w:r w:rsidRPr="005323C4">
        <w:rPr>
          <w:rFonts w:eastAsia="Arial" w:cs="Arial"/>
          <w:color w:val="000000"/>
        </w:rPr>
        <w:t>f. Where a condition of consent requires Sydney Trains endorsement the Principal Certifying Authority is not to issue a Construction Certificate or Occupancy Certificate, as the case may be, until written confirmation has been received from those entities that the particular condition has been complied with. The issuing of staged Construction Certificates dealing with specific works and compliance conditions can be issued subject to written agreement from those entities to which the relevant conditions applies.</w:t>
      </w:r>
    </w:p>
    <w:p w14:paraId="14630514" w14:textId="77777777" w:rsidR="00F60521" w:rsidRPr="005323C4" w:rsidRDefault="00F60521" w:rsidP="00F60521">
      <w:pPr>
        <w:pStyle w:val="NoSpacing"/>
        <w:spacing w:after="200"/>
        <w:rPr>
          <w:rFonts w:cs="Arial"/>
          <w:color w:val="333333"/>
        </w:rPr>
      </w:pPr>
      <w:r w:rsidRPr="005323C4">
        <w:rPr>
          <w:rFonts w:eastAsia="Arial" w:cs="Arial"/>
          <w:color w:val="000000"/>
        </w:rPr>
        <w:t>g. Sydney Trains or Transport for NSW (TfNSW), and persons authorised by those entities for the purpose of this condition, must be permitted to inspect the site of the development and all structures to enable it to consider whether those structures have been or are being constructed and maintained in accordance with the approved plans and the requirements of this consent, on giving reasonable notice to the principal contractor for the development or the owner or occupier of the part of the site to which access is sought.</w:t>
      </w:r>
    </w:p>
    <w:p w14:paraId="35C683E4" w14:textId="77777777" w:rsidR="00F60521" w:rsidRPr="005323C4" w:rsidRDefault="00F60521" w:rsidP="00F60521">
      <w:pPr>
        <w:pStyle w:val="NoSpacing"/>
        <w:spacing w:after="200"/>
        <w:rPr>
          <w:rFonts w:cs="Arial"/>
          <w:color w:val="333333"/>
        </w:rPr>
      </w:pPr>
      <w:r w:rsidRPr="005323C4">
        <w:rPr>
          <w:rFonts w:eastAsia="Arial" w:cs="Arial"/>
          <w:color w:val="000000"/>
        </w:rPr>
        <w:t>h. If required by Sydney Trains, the Applicant must give Sydney Trains written notice at least 5 business days before any of the following events occur within 25 metres of the rail corridor land:</w:t>
      </w:r>
    </w:p>
    <w:p w14:paraId="1BBEA170"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i. site investigations;</w:t>
      </w:r>
    </w:p>
    <w:p w14:paraId="7B4416D5"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ii. foundation, pile and anchor set out;</w:t>
      </w:r>
    </w:p>
    <w:p w14:paraId="7E2CDEB7"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iii. set out of any other structures below ground surface level or structures which will transfer any load or bearing;</w:t>
      </w:r>
    </w:p>
    <w:p w14:paraId="1A68FDB5" w14:textId="77777777" w:rsidR="00F60521" w:rsidRPr="005323C4" w:rsidRDefault="00F60521" w:rsidP="00F60521">
      <w:pPr>
        <w:pStyle w:val="NoSpacing"/>
        <w:spacing w:after="200"/>
        <w:ind w:left="600"/>
        <w:rPr>
          <w:rFonts w:cs="Arial"/>
          <w:color w:val="333333"/>
        </w:rPr>
      </w:pPr>
      <w:r w:rsidRPr="005323C4">
        <w:rPr>
          <w:rFonts w:eastAsia="Arial" w:cs="Arial"/>
          <w:color w:val="000000"/>
        </w:rPr>
        <w:lastRenderedPageBreak/>
        <w:t>iv. foundation, pile and anchor excavation;</w:t>
      </w:r>
    </w:p>
    <w:p w14:paraId="48D9B988"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v. other excavation including archaeological excavation; vi. surveying of foundation, pile and anchor excavation and surveying of as-built excavations;</w:t>
      </w:r>
    </w:p>
    <w:p w14:paraId="63AF79C2" w14:textId="77777777" w:rsidR="00F60521" w:rsidRPr="005323C4" w:rsidRDefault="00F60521" w:rsidP="00F60521">
      <w:pPr>
        <w:pStyle w:val="NoSpacing"/>
        <w:spacing w:after="200"/>
        <w:ind w:left="600"/>
        <w:rPr>
          <w:rFonts w:cs="Arial"/>
          <w:color w:val="333333"/>
        </w:rPr>
      </w:pPr>
      <w:r w:rsidRPr="005323C4">
        <w:rPr>
          <w:rFonts w:eastAsia="Arial" w:cs="Arial"/>
          <w:color w:val="000000"/>
        </w:rPr>
        <w:t>vii. other concreting; or viii. any other event that Sydney Trains has notified to the Applicant.</w:t>
      </w:r>
    </w:p>
    <w:p w14:paraId="5DDF0222" w14:textId="77777777" w:rsidR="00F60521" w:rsidRPr="005323C4" w:rsidRDefault="00F60521" w:rsidP="00F60521">
      <w:pPr>
        <w:pStyle w:val="NoSpacing"/>
        <w:spacing w:after="200"/>
        <w:rPr>
          <w:rFonts w:cs="Arial"/>
          <w:color w:val="333333"/>
        </w:rPr>
      </w:pPr>
      <w:r w:rsidRPr="005323C4">
        <w:rPr>
          <w:rFonts w:eastAsia="Arial" w:cs="Arial"/>
          <w:color w:val="000000"/>
        </w:rPr>
        <w:t>i. Copies of any certificates, drawings, approvals/certification or documents endorsed by, given to or issued by Sydney Trains or RailCorp must be submitted to Council for its records prior to the issuing of the applicable Construction Certificate or Occupation Certificate.</w:t>
      </w:r>
    </w:p>
    <w:p w14:paraId="4F61B974" w14:textId="77777777" w:rsidR="00F60521" w:rsidRPr="005323C4" w:rsidRDefault="00F60521" w:rsidP="00F60521">
      <w:pPr>
        <w:pStyle w:val="NoSpacing"/>
        <w:spacing w:after="200"/>
        <w:rPr>
          <w:rFonts w:cs="Arial"/>
          <w:color w:val="333333"/>
        </w:rPr>
      </w:pPr>
      <w:r w:rsidRPr="005323C4">
        <w:rPr>
          <w:rFonts w:eastAsia="Arial" w:cs="Arial"/>
          <w:color w:val="000000"/>
        </w:rPr>
        <w:t>j. If required by Sydney Trains, at any time during the excavation and construction period deemed necessary by Sydney Trains, a joint inspection of the rail infrastructure and property in the vicinity of the project is to be carried out by representatives from Sydney Trains and the Applicant. These dilapidation surveys will establish the extent of any existing damage and enable any deterioration during construction to be observed. The Principal Certifying Authority is not to issue the final Occupation Certificate until written confirmation has been received from Sydney Trains confirming that this condition has been satisfied.</w:t>
      </w:r>
    </w:p>
    <w:p w14:paraId="73146E94" w14:textId="77777777" w:rsidR="00F60521" w:rsidRPr="005323C4" w:rsidRDefault="00F60521" w:rsidP="00F60521">
      <w:pPr>
        <w:pStyle w:val="Heading1"/>
        <w:rPr>
          <w:rFonts w:cs="Arial"/>
          <w:szCs w:val="22"/>
        </w:rPr>
      </w:pPr>
      <w:r w:rsidRPr="005323C4">
        <w:rPr>
          <w:rFonts w:cs="Arial"/>
          <w:noProof/>
          <w:szCs w:val="22"/>
        </w:rPr>
        <w:t>Resident Parking restrictions</w:t>
      </w:r>
    </w:p>
    <w:p w14:paraId="71E322FE" w14:textId="77777777" w:rsidR="00F60521" w:rsidRPr="005323C4" w:rsidRDefault="00F60521" w:rsidP="00F60521">
      <w:pPr>
        <w:pStyle w:val="NoSpacing"/>
        <w:spacing w:before="195" w:after="195" w:line="312" w:lineRule="atLeast"/>
        <w:rPr>
          <w:rFonts w:cs="Arial"/>
          <w:color w:val="333333"/>
        </w:rPr>
      </w:pPr>
      <w:r w:rsidRPr="005323C4">
        <w:rPr>
          <w:rFonts w:eastAsia="Arial" w:cs="Arial"/>
          <w:color w:val="000000"/>
        </w:rPr>
        <w:t>Prior the issue of an Occupation Certificate, the Principal Certifier must be provided with evidence that measures have been put in place to advise future owners and occupants of the proposed building that they are not eligible to obtain parking permits under any existing or future resident parking scheme for the area. The person acting on this consent shall advise any purchaser or prospective tenant of this condition. In addition the by−laws of any future strata plans created for the property shall reflect this restriction.</w:t>
      </w:r>
    </w:p>
    <w:p w14:paraId="31C25499" w14:textId="77777777" w:rsidR="00F60521" w:rsidRPr="005323C4" w:rsidRDefault="00F60521" w:rsidP="00F60521">
      <w:pPr>
        <w:pStyle w:val="Heading1"/>
        <w:rPr>
          <w:rFonts w:cs="Arial"/>
          <w:szCs w:val="22"/>
        </w:rPr>
      </w:pPr>
      <w:r w:rsidRPr="005323C4">
        <w:rPr>
          <w:rFonts w:cs="Arial"/>
          <w:noProof/>
          <w:szCs w:val="22"/>
        </w:rPr>
        <w:t>Use of the Ground Floor</w:t>
      </w:r>
    </w:p>
    <w:p w14:paraId="073441D6" w14:textId="77777777" w:rsidR="00F60521" w:rsidRPr="005323C4" w:rsidRDefault="00F60521" w:rsidP="00F60521">
      <w:pPr>
        <w:pStyle w:val="NoSpacing"/>
        <w:rPr>
          <w:rFonts w:cs="Arial"/>
        </w:rPr>
      </w:pPr>
      <w:r w:rsidRPr="005323C4">
        <w:rPr>
          <w:rFonts w:eastAsia="Arial" w:cs="Arial"/>
          <w:color w:val="000000"/>
        </w:rPr>
        <w:t xml:space="preserve">The approved use of the ground floor area labelled Commercial 1 and Commercial 2 on the ground floor plan is as a shop as defined by the </w:t>
      </w:r>
      <w:r w:rsidRPr="005323C4">
        <w:rPr>
          <w:rFonts w:eastAsia="Arial" w:cs="Arial"/>
          <w:i/>
          <w:iCs/>
          <w:color w:val="000000"/>
        </w:rPr>
        <w:t>Marrickville LEP 2011. </w:t>
      </w:r>
    </w:p>
    <w:p w14:paraId="7ACE5075" w14:textId="77777777" w:rsidR="00F60521" w:rsidRPr="005323C4" w:rsidRDefault="00F60521" w:rsidP="00F60521">
      <w:pPr>
        <w:pStyle w:val="Heading1"/>
        <w:rPr>
          <w:rFonts w:cs="Arial"/>
          <w:szCs w:val="22"/>
        </w:rPr>
      </w:pPr>
      <w:r w:rsidRPr="005323C4">
        <w:rPr>
          <w:rFonts w:cs="Arial"/>
          <w:noProof/>
          <w:szCs w:val="22"/>
        </w:rPr>
        <w:t>Boarding Room Ceiling Height</w:t>
      </w:r>
    </w:p>
    <w:p w14:paraId="57F18EAA" w14:textId="77777777" w:rsidR="00F60521" w:rsidRPr="005323C4" w:rsidRDefault="00F60521" w:rsidP="00F60521">
      <w:pPr>
        <w:pStyle w:val="NoSpacing"/>
        <w:spacing w:before="195" w:after="195" w:line="312" w:lineRule="atLeast"/>
        <w:rPr>
          <w:rFonts w:cs="Arial"/>
          <w:color w:val="333333"/>
        </w:rPr>
      </w:pPr>
      <w:r w:rsidRPr="005323C4">
        <w:rPr>
          <w:rFonts w:eastAsia="Arial" w:cs="Arial"/>
          <w:color w:val="000000"/>
        </w:rPr>
        <w:t>Prior to the issue of a Construction Certificate, the Certifying Authority must be provided with details demonstrating that all boarding rooms have a minimum ceiling height of 2.7m in all areas of the rooms (excluding the kitchen and bathroom) and the overall height of the building has not been increased at any point from the approved plans.</w:t>
      </w:r>
    </w:p>
    <w:p w14:paraId="68FAFAD4"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Prior to any Demolition</w:t>
      </w:r>
    </w:p>
    <w:p w14:paraId="7F758681" w14:textId="77777777" w:rsidR="00F60521" w:rsidRPr="005323C4" w:rsidRDefault="00F60521" w:rsidP="00F60521">
      <w:pPr>
        <w:pStyle w:val="Heading1"/>
        <w:rPr>
          <w:rFonts w:cs="Arial"/>
          <w:szCs w:val="22"/>
        </w:rPr>
      </w:pPr>
      <w:r w:rsidRPr="005323C4">
        <w:rPr>
          <w:rFonts w:cs="Arial"/>
          <w:noProof/>
          <w:szCs w:val="22"/>
        </w:rPr>
        <w:t>Resource Recovery and Waste Management Plan - Demolition and Construction</w:t>
      </w:r>
    </w:p>
    <w:p w14:paraId="5AB60DDB" w14:textId="77777777" w:rsidR="00F60521" w:rsidRPr="005323C4" w:rsidRDefault="00F60521" w:rsidP="00F60521">
      <w:pPr>
        <w:pStyle w:val="NoSpacing"/>
        <w:spacing w:after="200"/>
        <w:jc w:val="both"/>
        <w:rPr>
          <w:rFonts w:cs="Arial"/>
        </w:rPr>
      </w:pPr>
      <w:r w:rsidRPr="005323C4">
        <w:rPr>
          <w:rFonts w:eastAsia="Arial" w:cs="Arial"/>
          <w:color w:val="000000"/>
        </w:rPr>
        <w:t>Prior to any demolition works, the Certifying Authority must be provided with a Resource Recovery and Waste Management Plan - Demolition and Construction that includes details of materials that will be excavated and their proposed destination or reuse.</w:t>
      </w:r>
      <w:r w:rsidRPr="005323C4">
        <w:rPr>
          <w:rFonts w:eastAsia="Arial" w:cs="Arial"/>
          <w:b/>
          <w:bCs/>
          <w:color w:val="000000"/>
        </w:rPr>
        <w:t xml:space="preserve"> </w:t>
      </w:r>
    </w:p>
    <w:p w14:paraId="153E624D" w14:textId="77777777" w:rsidR="00F60521" w:rsidRPr="005323C4" w:rsidRDefault="00F60521" w:rsidP="00F60521">
      <w:pPr>
        <w:pStyle w:val="Heading1"/>
        <w:rPr>
          <w:rFonts w:cs="Arial"/>
          <w:szCs w:val="22"/>
        </w:rPr>
      </w:pPr>
      <w:r w:rsidRPr="005323C4">
        <w:rPr>
          <w:rFonts w:cs="Arial"/>
          <w:noProof/>
          <w:szCs w:val="22"/>
        </w:rPr>
        <w:lastRenderedPageBreak/>
        <w:t>Dilapidation Report</w:t>
      </w:r>
    </w:p>
    <w:p w14:paraId="154DF25A" w14:textId="77777777" w:rsidR="00F60521" w:rsidRPr="005323C4" w:rsidRDefault="00F60521" w:rsidP="00F60521">
      <w:pPr>
        <w:pStyle w:val="NoSpacing"/>
        <w:spacing w:after="200"/>
        <w:jc w:val="both"/>
        <w:rPr>
          <w:rFonts w:cs="Arial"/>
        </w:rPr>
      </w:pPr>
      <w:r w:rsidRPr="005323C4">
        <w:rPr>
          <w:rFonts w:eastAsia="Arial" w:cs="Arial"/>
          <w:color w:val="000000"/>
        </w:rPr>
        <w:t>Prior to any works commencing (including demolition), the Certifying Authority and owners of identified properties, must be provided with a colour copy of a dilapidation report prepared by a suitably qualified person. The report is required to include colour photographs of the adjoining property to the Certifying Authority’s satisfaction. In the event that the consent of the adjoining property owner cannot be obtained to undertake the report, copies of the letter/s that have been sent via registered mail and any responses received must be forwarded to the Certifying Authority before work commences.</w:t>
      </w:r>
    </w:p>
    <w:p w14:paraId="6A571A05" w14:textId="77777777" w:rsidR="00F60521" w:rsidRPr="005323C4" w:rsidRDefault="00F60521" w:rsidP="00F60521">
      <w:pPr>
        <w:pStyle w:val="Heading1"/>
        <w:rPr>
          <w:rFonts w:cs="Arial"/>
          <w:szCs w:val="22"/>
        </w:rPr>
      </w:pPr>
      <w:r w:rsidRPr="005323C4">
        <w:rPr>
          <w:rFonts w:cs="Arial"/>
          <w:noProof/>
          <w:szCs w:val="22"/>
        </w:rPr>
        <w:t>Advising Neighbors Prior to Excavation</w:t>
      </w:r>
    </w:p>
    <w:p w14:paraId="2A8E1BEB" w14:textId="77777777" w:rsidR="00F60521" w:rsidRPr="005323C4" w:rsidRDefault="00F60521" w:rsidP="00F60521">
      <w:pPr>
        <w:pStyle w:val="NoSpacing"/>
        <w:spacing w:after="200"/>
        <w:jc w:val="both"/>
        <w:rPr>
          <w:rFonts w:cs="Arial"/>
        </w:rPr>
      </w:pPr>
      <w:r w:rsidRPr="005323C4">
        <w:rPr>
          <w:rFonts w:eastAsia="Arial" w:cs="Arial"/>
          <w:color w:val="000000"/>
        </w:rPr>
        <w:t>At least 7 days before excavating below the level of the base of the footings of a building on an adjoining allotment of land, give notice of intention to do so to the owner of the adjoining allotment of land and furnish particulars of the excavation to the owner of the building being erected or demolished.</w:t>
      </w:r>
    </w:p>
    <w:p w14:paraId="28D1C1A4" w14:textId="77777777" w:rsidR="00F60521" w:rsidRPr="005323C4" w:rsidRDefault="00F60521" w:rsidP="00F60521">
      <w:pPr>
        <w:pStyle w:val="Heading1"/>
        <w:rPr>
          <w:rFonts w:cs="Arial"/>
          <w:szCs w:val="22"/>
        </w:rPr>
      </w:pPr>
      <w:r w:rsidRPr="005323C4">
        <w:rPr>
          <w:rFonts w:cs="Arial"/>
          <w:noProof/>
          <w:szCs w:val="22"/>
        </w:rPr>
        <w:t>Construction Fencing</w:t>
      </w:r>
    </w:p>
    <w:p w14:paraId="11FE7E0F"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commencement of any works (including demolition), the site must be enclosed with suitable fencing to prohibit unauthorised access. The fencing must be erected as a barrier between the public place and any neighbouring property. </w:t>
      </w:r>
    </w:p>
    <w:p w14:paraId="6B36B1E1" w14:textId="77777777" w:rsidR="00F60521" w:rsidRPr="005323C4" w:rsidRDefault="00F60521" w:rsidP="00F60521">
      <w:pPr>
        <w:pStyle w:val="Heading1"/>
        <w:rPr>
          <w:rFonts w:cs="Arial"/>
          <w:szCs w:val="22"/>
        </w:rPr>
      </w:pPr>
      <w:r w:rsidRPr="005323C4">
        <w:rPr>
          <w:rFonts w:cs="Arial"/>
          <w:noProof/>
          <w:szCs w:val="22"/>
        </w:rPr>
        <w:t>Hoardings</w:t>
      </w:r>
    </w:p>
    <w:p w14:paraId="2C52F9ED" w14:textId="77777777" w:rsidR="00F60521" w:rsidRPr="005323C4" w:rsidRDefault="00F60521" w:rsidP="00F60521">
      <w:pPr>
        <w:pStyle w:val="NoSpacing"/>
        <w:spacing w:after="200"/>
        <w:jc w:val="both"/>
        <w:rPr>
          <w:rFonts w:cs="Arial"/>
        </w:rPr>
      </w:pPr>
      <w:r w:rsidRPr="005323C4">
        <w:rPr>
          <w:rFonts w:eastAsia="Arial" w:cs="Arial"/>
          <w:color w:val="000000"/>
        </w:rPr>
        <w:t>The person acting on this consent must ensure the site is secured with temporary fencing prior to any works commencing.</w:t>
      </w:r>
    </w:p>
    <w:p w14:paraId="064AD63D" w14:textId="77777777" w:rsidR="00F60521" w:rsidRPr="005323C4" w:rsidRDefault="00F60521" w:rsidP="00F60521">
      <w:pPr>
        <w:pStyle w:val="NoSpacing"/>
        <w:spacing w:after="200"/>
        <w:jc w:val="both"/>
        <w:rPr>
          <w:rFonts w:cs="Arial"/>
        </w:rPr>
      </w:pPr>
      <w:r w:rsidRPr="005323C4">
        <w:rPr>
          <w:rFonts w:eastAsia="Arial" w:cs="Arial"/>
          <w:color w:val="000000"/>
        </w:rPr>
        <w:t>If the work involves the erection or demolition of a building and is likely to cause pedestrian or vehicular traffic on public roads or Council controlled lands to be obstructed or rendered inconvenient, or building involves the enclosure of public property, a hoarding or fence must be erected between the work site and the public property. An awning is to be erected, sufficient to prevent any substance from, or in connection with, the work falling onto public property.</w:t>
      </w:r>
    </w:p>
    <w:p w14:paraId="00098D2C" w14:textId="77777777" w:rsidR="00F60521" w:rsidRPr="005323C4" w:rsidRDefault="00F60521" w:rsidP="00F60521">
      <w:pPr>
        <w:pStyle w:val="NoSpacing"/>
        <w:spacing w:after="200"/>
        <w:jc w:val="both"/>
        <w:rPr>
          <w:rFonts w:cs="Arial"/>
        </w:rPr>
      </w:pPr>
      <w:r w:rsidRPr="005323C4">
        <w:rPr>
          <w:rFonts w:eastAsia="Arial" w:cs="Arial"/>
          <w:color w:val="000000"/>
        </w:rPr>
        <w:t xml:space="preserve">Separate approval is required from the Council under the </w:t>
      </w:r>
      <w:r w:rsidRPr="005323C4">
        <w:rPr>
          <w:rFonts w:eastAsia="Arial" w:cs="Arial"/>
          <w:i/>
          <w:iCs/>
          <w:color w:val="000000"/>
        </w:rPr>
        <w:t xml:space="preserve">Roads Act 1993 </w:t>
      </w:r>
      <w:r w:rsidRPr="005323C4">
        <w:rPr>
          <w:rFonts w:eastAsia="Arial" w:cs="Arial"/>
          <w:color w:val="000000"/>
        </w:rPr>
        <w:t xml:space="preserve">to erect a hoarding or temporary fence or awning on public property. </w:t>
      </w:r>
    </w:p>
    <w:p w14:paraId="09798E81" w14:textId="77777777" w:rsidR="00F60521" w:rsidRPr="005323C4" w:rsidRDefault="00F60521" w:rsidP="00F60521">
      <w:pPr>
        <w:pStyle w:val="NoSpacing"/>
        <w:rPr>
          <w:rFonts w:cs="Arial"/>
        </w:rPr>
      </w:pPr>
    </w:p>
    <w:p w14:paraId="175CA337"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Prior to Construction Certificate</w:t>
      </w:r>
    </w:p>
    <w:p w14:paraId="57EE2687" w14:textId="77777777" w:rsidR="00F60521" w:rsidRPr="005323C4" w:rsidRDefault="00F60521" w:rsidP="00F60521">
      <w:pPr>
        <w:pStyle w:val="Heading1"/>
        <w:rPr>
          <w:rFonts w:cs="Arial"/>
          <w:szCs w:val="22"/>
        </w:rPr>
      </w:pPr>
      <w:r w:rsidRPr="005323C4">
        <w:rPr>
          <w:rFonts w:cs="Arial"/>
          <w:noProof/>
          <w:szCs w:val="22"/>
        </w:rPr>
        <w:t>Bin Storage Area - Residential</w:t>
      </w:r>
    </w:p>
    <w:p w14:paraId="6648DD81" w14:textId="77777777" w:rsidR="00F60521" w:rsidRPr="005323C4" w:rsidRDefault="00F60521" w:rsidP="00F60521">
      <w:pPr>
        <w:pStyle w:val="NoSpacing"/>
        <w:spacing w:after="200"/>
        <w:ind w:left="34"/>
        <w:jc w:val="both"/>
        <w:rPr>
          <w:rFonts w:cs="Arial"/>
        </w:rPr>
      </w:pPr>
      <w:r w:rsidRPr="005323C4">
        <w:rPr>
          <w:rFonts w:eastAsia="Arial" w:cs="Arial"/>
          <w:color w:val="000000"/>
        </w:rPr>
        <w:t>Bin storage capacity has not been designed to comply with Council requirements. Therefore, prior to the issue of a Construction Certificate, the Certifying Authority must be provided with a report detailing the ongoing waste generation requirements of the development and demonstrating that the bin storage area to be provided within the site will fully accommodate the number of bins required for all waste generated by a development of this type and scale, based on frequency of collection by privately contracted waste and recycling collection services</w:t>
      </w:r>
    </w:p>
    <w:p w14:paraId="14668B09" w14:textId="77777777" w:rsidR="00F60521" w:rsidRPr="005323C4" w:rsidRDefault="00F60521" w:rsidP="00F60521">
      <w:pPr>
        <w:pStyle w:val="NoSpacing"/>
        <w:spacing w:after="200"/>
        <w:ind w:left="34"/>
        <w:jc w:val="both"/>
        <w:rPr>
          <w:rFonts w:cs="Arial"/>
        </w:rPr>
      </w:pPr>
      <w:r w:rsidRPr="005323C4">
        <w:rPr>
          <w:rFonts w:eastAsia="Arial" w:cs="Arial"/>
          <w:color w:val="000000"/>
        </w:rPr>
        <w:lastRenderedPageBreak/>
        <w:t>The bin storage area must include 50% allowance for manoeuvring of bins. The bin storage area is to be located away from habitable rooms, windows, doors and private useable open space, and to minimise potential impacts on neighbours in terms of aesthetics, noise and odour.</w:t>
      </w:r>
    </w:p>
    <w:p w14:paraId="3CF0A4B2" w14:textId="77777777" w:rsidR="00F60521" w:rsidRPr="005323C4" w:rsidRDefault="00F60521" w:rsidP="00F60521">
      <w:pPr>
        <w:pStyle w:val="NoSpacing"/>
        <w:spacing w:after="200"/>
        <w:ind w:left="34"/>
        <w:jc w:val="both"/>
        <w:rPr>
          <w:rFonts w:cs="Arial"/>
        </w:rPr>
      </w:pPr>
      <w:r w:rsidRPr="005323C4">
        <w:rPr>
          <w:rFonts w:eastAsia="Arial" w:cs="Arial"/>
          <w:color w:val="000000"/>
        </w:rPr>
        <w:t>The bin storage area is to meet the design requirements detailed in the Marrickville DCP 2011 and must include doorways/entrance points of 1200mm. </w:t>
      </w:r>
    </w:p>
    <w:p w14:paraId="76EB24FD" w14:textId="77777777" w:rsidR="00F60521" w:rsidRPr="005323C4" w:rsidRDefault="00F60521" w:rsidP="00F60521">
      <w:pPr>
        <w:pStyle w:val="Heading1"/>
        <w:rPr>
          <w:rFonts w:cs="Arial"/>
          <w:szCs w:val="22"/>
        </w:rPr>
      </w:pPr>
      <w:r w:rsidRPr="005323C4">
        <w:rPr>
          <w:rFonts w:cs="Arial"/>
          <w:noProof/>
          <w:szCs w:val="22"/>
        </w:rPr>
        <w:t>Bulky Waste Storage Area – Residential</w:t>
      </w:r>
    </w:p>
    <w:p w14:paraId="35F7066E"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amended plans demonstrating that the bulky waste storage area must meet the floor area requirements as per the</w:t>
      </w:r>
      <w:r w:rsidRPr="005323C4">
        <w:rPr>
          <w:rFonts w:eastAsia="Arial" w:cs="Arial"/>
          <w:b/>
          <w:bCs/>
          <w:color w:val="000000"/>
        </w:rPr>
        <w:t xml:space="preserve"> </w:t>
      </w:r>
      <w:r w:rsidRPr="005323C4">
        <w:rPr>
          <w:rFonts w:eastAsia="Arial" w:cs="Arial"/>
          <w:color w:val="000000"/>
        </w:rPr>
        <w:t>Marrickville DCP 2011 and have minimum doorways of 1200mm wide to accommodate large items.</w:t>
      </w:r>
    </w:p>
    <w:p w14:paraId="60BE8200" w14:textId="77777777" w:rsidR="00F60521" w:rsidRPr="005323C4" w:rsidRDefault="00F60521" w:rsidP="00F60521">
      <w:pPr>
        <w:pStyle w:val="Heading1"/>
        <w:rPr>
          <w:rFonts w:cs="Arial"/>
          <w:szCs w:val="22"/>
        </w:rPr>
      </w:pPr>
      <w:r w:rsidRPr="005323C4">
        <w:rPr>
          <w:rFonts w:cs="Arial"/>
          <w:noProof/>
          <w:szCs w:val="22"/>
        </w:rPr>
        <w:t>Commercial - Additional Storage Space</w:t>
      </w:r>
    </w:p>
    <w:p w14:paraId="078E2441"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amended plans demonstrating that an additional space has been allocated on site for the storage of reusable items such as crates and pallets and/or compaction equipment.</w:t>
      </w:r>
    </w:p>
    <w:p w14:paraId="73117474" w14:textId="77777777" w:rsidR="00F60521" w:rsidRPr="005323C4" w:rsidRDefault="00F60521" w:rsidP="00F60521">
      <w:pPr>
        <w:pStyle w:val="Heading1"/>
        <w:rPr>
          <w:rFonts w:cs="Arial"/>
          <w:szCs w:val="22"/>
        </w:rPr>
      </w:pPr>
      <w:r w:rsidRPr="005323C4">
        <w:rPr>
          <w:rFonts w:cs="Arial"/>
          <w:noProof/>
          <w:szCs w:val="22"/>
        </w:rPr>
        <w:t>Waste Transfer Route</w:t>
      </w:r>
    </w:p>
    <w:p w14:paraId="7FAD71BC"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 plan demonstrating that the path of travel between the bin storage area/bulky waste storage area and the designated waste/recycling collection point is has a minimum 1200mm wall-to-wall clearance, be slip-proof, of a hard surface, be free of obstructions and at no point have a gradient exceeding 1:12.</w:t>
      </w:r>
    </w:p>
    <w:p w14:paraId="3BF13335" w14:textId="77777777" w:rsidR="00F60521" w:rsidRPr="005323C4" w:rsidRDefault="00F60521" w:rsidP="00F60521">
      <w:pPr>
        <w:pStyle w:val="Heading1"/>
        <w:rPr>
          <w:rFonts w:cs="Arial"/>
          <w:szCs w:val="22"/>
        </w:rPr>
      </w:pPr>
      <w:r w:rsidRPr="005323C4">
        <w:rPr>
          <w:rFonts w:cs="Arial"/>
          <w:noProof/>
          <w:szCs w:val="22"/>
        </w:rPr>
        <w:t>Each Residential Level is to have Access to a Disposal Point for All Waste Streams</w:t>
      </w:r>
    </w:p>
    <w:p w14:paraId="2F46401D"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 plan demonstrating that the disposal point is to be within 30m of the dwelling access (distance covered by lifts excluded). Any bins stored on residential floors are to have the capacity to store, at minimum, all waste generated by that floor over a 24 hour period.</w:t>
      </w:r>
    </w:p>
    <w:p w14:paraId="3516536E" w14:textId="77777777" w:rsidR="00F60521" w:rsidRPr="005323C4" w:rsidRDefault="00F60521" w:rsidP="00F60521">
      <w:pPr>
        <w:pStyle w:val="Heading1"/>
        <w:rPr>
          <w:rFonts w:cs="Arial"/>
          <w:szCs w:val="22"/>
        </w:rPr>
      </w:pPr>
      <w:r w:rsidRPr="005323C4">
        <w:rPr>
          <w:rFonts w:cs="Arial"/>
          <w:noProof/>
          <w:szCs w:val="22"/>
        </w:rPr>
        <w:t>Noise General – Acoustic Report</w:t>
      </w:r>
    </w:p>
    <w:p w14:paraId="348B73F6"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 Construction Certificate, the Certifying Authority must be provided with an acoustic report demonstrating that noise and vibration from the operation of the premises will satisfy the relevant provisions of the </w:t>
      </w:r>
      <w:r w:rsidRPr="005323C4">
        <w:rPr>
          <w:rFonts w:eastAsia="Arial" w:cs="Arial"/>
          <w:i/>
          <w:iCs/>
          <w:color w:val="000000"/>
        </w:rPr>
        <w:t>Protection of the Environment Operations Act 1997</w:t>
      </w:r>
      <w:r w:rsidRPr="005323C4">
        <w:rPr>
          <w:rFonts w:eastAsia="Arial" w:cs="Arial"/>
          <w:color w:val="000000"/>
        </w:rPr>
        <w:t xml:space="preserve"> and Regulations and relevant state and local policies and guidelines. The acoustic report is to be prepared by a suitably qualified and experienced acoustic consultant and any recommendations must be consistent with the approved plans.</w:t>
      </w:r>
    </w:p>
    <w:p w14:paraId="64EC6567" w14:textId="77777777" w:rsidR="00F60521" w:rsidRPr="005323C4" w:rsidRDefault="00F60521" w:rsidP="00F60521">
      <w:pPr>
        <w:pStyle w:val="Heading1"/>
        <w:rPr>
          <w:rFonts w:cs="Arial"/>
          <w:szCs w:val="22"/>
        </w:rPr>
      </w:pPr>
      <w:r w:rsidRPr="005323C4">
        <w:rPr>
          <w:rFonts w:cs="Arial"/>
          <w:noProof/>
          <w:szCs w:val="22"/>
        </w:rPr>
        <w:lastRenderedPageBreak/>
        <w:t>Enclosure of Fire Hydrant</w:t>
      </w:r>
    </w:p>
    <w:p w14:paraId="5BFB13BB"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is to be provided with plans indicating that all fire hydrant and sprinkler booster valves and the like are enclosed in accordance with the requirements of AS 2419.1 2005.</w:t>
      </w:r>
    </w:p>
    <w:p w14:paraId="4A30DBAD" w14:textId="77777777" w:rsidR="00F60521" w:rsidRPr="005323C4" w:rsidRDefault="00F60521" w:rsidP="00F60521">
      <w:pPr>
        <w:pStyle w:val="Heading1"/>
        <w:rPr>
          <w:rFonts w:cs="Arial"/>
          <w:szCs w:val="22"/>
        </w:rPr>
      </w:pPr>
      <w:r w:rsidRPr="005323C4">
        <w:rPr>
          <w:rFonts w:cs="Arial"/>
          <w:noProof/>
          <w:szCs w:val="22"/>
        </w:rPr>
        <w:t>Sydney Water – Tap In</w:t>
      </w:r>
    </w:p>
    <w:p w14:paraId="4F686785" w14:textId="77777777" w:rsidR="00F60521" w:rsidRPr="005323C4" w:rsidRDefault="00F60521" w:rsidP="00F60521">
      <w:pPr>
        <w:pStyle w:val="NoSpacing"/>
        <w:spacing w:after="200"/>
        <w:ind w:left="34"/>
        <w:jc w:val="both"/>
        <w:rPr>
          <w:rFonts w:cs="Arial"/>
        </w:rPr>
      </w:pPr>
      <w:r w:rsidRPr="005323C4">
        <w:rPr>
          <w:rFonts w:eastAsia="Arial" w:cs="Arial"/>
          <w:color w:val="000000"/>
        </w:rPr>
        <w:t xml:space="preserve">Prior to the issue of a Construction Certificate, the Certifying Authority is required to ensure approval has been granted through Sydney Water’s online ‘Tap In’ program to determine whether the development will affect Sydney Water’s sewer and water mains, stormwater drains and/or easements, and if further requirements need to be met. </w:t>
      </w:r>
    </w:p>
    <w:p w14:paraId="735833D4" w14:textId="77777777" w:rsidR="00F60521" w:rsidRPr="005323C4" w:rsidRDefault="00F60521" w:rsidP="00F60521">
      <w:pPr>
        <w:pStyle w:val="NoSpacing"/>
        <w:rPr>
          <w:rFonts w:cs="Arial"/>
        </w:rPr>
      </w:pPr>
      <w:r w:rsidRPr="005323C4">
        <w:rPr>
          <w:rFonts w:eastAsia="Arial" w:cs="Arial"/>
          <w:i/>
          <w:iCs/>
          <w:color w:val="000000"/>
        </w:rPr>
        <w:t xml:space="preserve">Note: Please refer to the web site </w:t>
      </w:r>
      <w:r w:rsidRPr="005323C4">
        <w:rPr>
          <w:rFonts w:eastAsia="Arial" w:cs="Arial"/>
          <w:i/>
          <w:iCs/>
          <w:color w:val="0000FF"/>
        </w:rPr>
        <w:t>http://www.sydneywater.com.au/tapin/index.htm</w:t>
      </w:r>
      <w:r w:rsidRPr="005323C4">
        <w:rPr>
          <w:rFonts w:eastAsia="Arial" w:cs="Arial"/>
          <w:i/>
          <w:iCs/>
          <w:color w:val="000000"/>
        </w:rPr>
        <w:t xml:space="preserve"> for details on the process or telephone 13 20 92</w:t>
      </w:r>
    </w:p>
    <w:p w14:paraId="19C9360B" w14:textId="77777777" w:rsidR="00F60521" w:rsidRPr="005323C4" w:rsidRDefault="00F60521" w:rsidP="00F60521">
      <w:pPr>
        <w:pStyle w:val="Heading1"/>
        <w:rPr>
          <w:rFonts w:cs="Arial"/>
          <w:szCs w:val="22"/>
        </w:rPr>
      </w:pPr>
      <w:r w:rsidRPr="005323C4">
        <w:rPr>
          <w:rFonts w:cs="Arial"/>
          <w:noProof/>
          <w:szCs w:val="22"/>
        </w:rPr>
        <w:t>Acoustic Report – Aircraft Noise</w:t>
      </w:r>
    </w:p>
    <w:p w14:paraId="572AF85F" w14:textId="77777777" w:rsidR="00F60521" w:rsidRPr="005323C4" w:rsidRDefault="00F60521" w:rsidP="00F60521">
      <w:pPr>
        <w:pStyle w:val="NoSpacing"/>
        <w:spacing w:after="200"/>
        <w:ind w:left="34"/>
        <w:jc w:val="both"/>
        <w:rPr>
          <w:rFonts w:cs="Arial"/>
        </w:rPr>
      </w:pPr>
      <w:r w:rsidRPr="005323C4">
        <w:rPr>
          <w:rFonts w:eastAsia="Arial" w:cs="Arial"/>
          <w:color w:val="000000"/>
        </w:rPr>
        <w:t xml:space="preserve">Prior to the issue of a Construction Certificate, the Certifying Authority must be provided with amended plans detailing the recommendations of an acoustic report prepared by a suitably qualified Acoustic Engineer demonstrating compliance of the development with the relevant provisions of Australian Standard AS 2021:2015 Acoustics – Aircraft noise intrusion – Building siting and construction. </w:t>
      </w:r>
    </w:p>
    <w:p w14:paraId="26872D14" w14:textId="77777777" w:rsidR="00F60521" w:rsidRPr="005323C4" w:rsidRDefault="00F60521" w:rsidP="00F60521">
      <w:pPr>
        <w:pStyle w:val="Heading1"/>
        <w:rPr>
          <w:rFonts w:cs="Arial"/>
          <w:szCs w:val="22"/>
        </w:rPr>
      </w:pPr>
      <w:r w:rsidRPr="005323C4">
        <w:rPr>
          <w:rFonts w:cs="Arial"/>
          <w:noProof/>
          <w:szCs w:val="22"/>
        </w:rPr>
        <w:t>Consolidation of Lots</w:t>
      </w:r>
    </w:p>
    <w:p w14:paraId="2AD92691" w14:textId="77777777" w:rsidR="00F60521" w:rsidRPr="005323C4" w:rsidRDefault="00F60521" w:rsidP="00F60521">
      <w:pPr>
        <w:pStyle w:val="NoSpacing"/>
        <w:spacing w:after="200"/>
        <w:ind w:left="34"/>
        <w:jc w:val="both"/>
        <w:rPr>
          <w:rFonts w:cs="Arial"/>
        </w:rPr>
      </w:pPr>
      <w:r w:rsidRPr="005323C4">
        <w:rPr>
          <w:rFonts w:eastAsia="Arial" w:cs="Arial"/>
          <w:color w:val="000000"/>
        </w:rPr>
        <w:t>Prior to the issue of a Construction Certificate, the Certifying Authority must be provided with evidence that the separate lots comprising the development have been consolidated into one lot and under one title and registered at NSW Land Registry Services.</w:t>
      </w:r>
    </w:p>
    <w:p w14:paraId="67A95B65" w14:textId="77777777" w:rsidR="00F60521" w:rsidRPr="005323C4" w:rsidRDefault="00F60521" w:rsidP="00F60521">
      <w:pPr>
        <w:pStyle w:val="Heading1"/>
        <w:rPr>
          <w:rFonts w:cs="Arial"/>
          <w:szCs w:val="22"/>
        </w:rPr>
      </w:pPr>
      <w:r w:rsidRPr="005323C4">
        <w:rPr>
          <w:rFonts w:cs="Arial"/>
          <w:noProof/>
          <w:szCs w:val="22"/>
        </w:rPr>
        <w:t>Concealment of Plumbing and Ductwork</w:t>
      </w:r>
    </w:p>
    <w:p w14:paraId="67241FE9" w14:textId="77777777" w:rsidR="00F60521" w:rsidRPr="005323C4" w:rsidRDefault="00F60521" w:rsidP="00F60521">
      <w:pPr>
        <w:pStyle w:val="NoSpacing"/>
        <w:spacing w:after="200"/>
        <w:ind w:left="34"/>
        <w:jc w:val="both"/>
        <w:rPr>
          <w:rFonts w:cs="Arial"/>
        </w:rPr>
      </w:pPr>
      <w:r w:rsidRPr="005323C4">
        <w:rPr>
          <w:rFonts w:eastAsia="Arial" w:cs="Arial"/>
          <w:color w:val="000000"/>
        </w:rPr>
        <w:t>Prior to the issue of a Construction Certificate, the Certifying Authority must be provided with plans detailing the method of concealment of all plumbing and ductwork (excluding stormwater downpipes) within the outer walls of the building so they are not visible.</w:t>
      </w:r>
    </w:p>
    <w:p w14:paraId="6FE90EE6" w14:textId="77777777" w:rsidR="00F60521" w:rsidRPr="005323C4" w:rsidRDefault="00F60521" w:rsidP="00F60521">
      <w:pPr>
        <w:pStyle w:val="Heading1"/>
        <w:rPr>
          <w:rFonts w:cs="Arial"/>
          <w:szCs w:val="22"/>
        </w:rPr>
      </w:pPr>
      <w:r w:rsidRPr="005323C4">
        <w:rPr>
          <w:rFonts w:cs="Arial"/>
          <w:noProof/>
          <w:szCs w:val="22"/>
        </w:rPr>
        <w:t>Future Food Use - Mechanical Ventilation Provision</w:t>
      </w:r>
    </w:p>
    <w:p w14:paraId="5AED84EA" w14:textId="77777777" w:rsidR="00F60521" w:rsidRPr="005323C4" w:rsidRDefault="00F60521" w:rsidP="00F60521">
      <w:pPr>
        <w:pStyle w:val="NoSpacing"/>
        <w:jc w:val="both"/>
        <w:rPr>
          <w:rFonts w:cs="Arial"/>
        </w:rPr>
      </w:pPr>
      <w:r w:rsidRPr="005323C4">
        <w:rPr>
          <w:rFonts w:eastAsia="Arial" w:cs="Arial"/>
          <w:color w:val="000000"/>
        </w:rPr>
        <w:t>Prior to the issue of a Construction Certificate, the mechanical exhaust systems and/or shafts must be designed to allow for the discharge of effluent air above roof level and must be designed with capacity to accommodate exhaust ducts and mechanical ventilation systems for all commercial tenancies proposed with the potential to become a food premises in future. Systems must be designed in accordance with AS1668.2 – The Use of Ventilation and Air-conditioning in Buildings – Mechanical Ventilation in Buildings, and AS1668.1 – The Use of Mechanical Ventilation and Air-Conditioning in Buildings – Fire and Smoke Control in Multi-compartment Buildings.</w:t>
      </w:r>
    </w:p>
    <w:p w14:paraId="6510EC7B" w14:textId="77777777" w:rsidR="00F60521" w:rsidRPr="005323C4" w:rsidRDefault="00F60521" w:rsidP="00F60521">
      <w:pPr>
        <w:pStyle w:val="Heading1"/>
        <w:rPr>
          <w:rFonts w:cs="Arial"/>
          <w:szCs w:val="22"/>
        </w:rPr>
      </w:pPr>
      <w:r w:rsidRPr="005323C4">
        <w:rPr>
          <w:rFonts w:cs="Arial"/>
          <w:noProof/>
          <w:szCs w:val="22"/>
        </w:rPr>
        <w:lastRenderedPageBreak/>
        <w:t>Structural and Geotechnical Report</w:t>
      </w:r>
    </w:p>
    <w:p w14:paraId="554D24F7"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an integrated structural and geotechnical report and structural plans that address the design of the proposed basement, prepared certified as compliant with the terms of this condition by a qualified practicing Structural and Geotechnical Engineer(s) who holds current Chartered Engineer qualifications with the Institution of Engineers Australia (CPEng) or current Registered Professional Engineer qualifications with Professionals Australia (RPEng). The report and plans must be prepared/ amended to make provision for the following:</w:t>
      </w:r>
    </w:p>
    <w:p w14:paraId="0B90025B"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Retaining walls must be entirely self-supporting in the event that excavation is undertaken within the road reserve adjacent to the property boundary to the depth of the proposed structure;</w:t>
      </w:r>
    </w:p>
    <w:p w14:paraId="2EB722BE"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Any existing or proposed retaining walls that provide support to the road reserve must be adequate to withstand the loadings that could be reasonably expected from within the constructed road and footpath area, including normal traffic and heavy construction and earth moving equipment, based on a design life of not less than 50 years;</w:t>
      </w:r>
    </w:p>
    <w:p w14:paraId="42BCAA04"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All components of the basement, including footings, must be located entirely within the property boundary;</w:t>
      </w:r>
    </w:p>
    <w:p w14:paraId="5AD330DF"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No adverse impact on surrounding properties including Council’s footpath and road;</w:t>
      </w:r>
    </w:p>
    <w:p w14:paraId="7306B78C"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The existing subsurface flow regime in the vicinity of the development must not be significantly altered as a result of the development;</w:t>
      </w:r>
    </w:p>
    <w:p w14:paraId="63BC5C36"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Recommendations regarding the method of excavation and construction, vibration emissions and identifying risks to existing structures or those on adjoining or nearby property; and</w:t>
      </w:r>
    </w:p>
    <w:p w14:paraId="4C2A6240" w14:textId="77777777" w:rsidR="00F60521" w:rsidRPr="005323C4" w:rsidRDefault="00F60521" w:rsidP="00FB066D">
      <w:pPr>
        <w:pStyle w:val="NoSpacing"/>
        <w:numPr>
          <w:ilvl w:val="0"/>
          <w:numId w:val="34"/>
        </w:numPr>
        <w:jc w:val="both"/>
        <w:rPr>
          <w:rFonts w:cs="Arial"/>
        </w:rPr>
      </w:pPr>
      <w:r w:rsidRPr="005323C4">
        <w:rPr>
          <w:rFonts w:eastAsia="Arial" w:cs="Arial"/>
          <w:color w:val="000000"/>
        </w:rPr>
        <w:t>Provide relevant geotechnical/ subsurface conditions of the site, as determined by a full geotechnical investigation.</w:t>
      </w:r>
      <w:r w:rsidRPr="005323C4">
        <w:rPr>
          <w:rFonts w:eastAsia="Arial" w:cs="Arial"/>
          <w:b/>
          <w:bCs/>
          <w:color w:val="000000"/>
        </w:rPr>
        <w:t xml:space="preserve"> </w:t>
      </w:r>
    </w:p>
    <w:p w14:paraId="11081AE7" w14:textId="77777777" w:rsidR="00F60521" w:rsidRPr="005323C4" w:rsidRDefault="00F60521" w:rsidP="00F60521">
      <w:pPr>
        <w:pStyle w:val="Heading1"/>
        <w:rPr>
          <w:rFonts w:cs="Arial"/>
          <w:szCs w:val="22"/>
        </w:rPr>
      </w:pPr>
      <w:r w:rsidRPr="005323C4">
        <w:rPr>
          <w:rFonts w:cs="Arial"/>
          <w:noProof/>
          <w:szCs w:val="22"/>
        </w:rPr>
        <w:t>Public Domain Works – Prior to Construction Certificate</w:t>
      </w:r>
    </w:p>
    <w:p w14:paraId="7EFCC7BC"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a public domain works design, prepared by a qualified practising Civil Engineer who holds current Chartered Engineer qualifications with the Institution of Engineers Australia (CPEng) or current Registered Professional Engineer qualifications with Professionals Australia (RPEng)</w:t>
      </w:r>
      <w:r w:rsidRPr="005323C4">
        <w:rPr>
          <w:rFonts w:cs="Arial"/>
          <w:color w:val="000000"/>
        </w:rPr>
        <w:t xml:space="preserve"> </w:t>
      </w:r>
      <w:r w:rsidRPr="005323C4">
        <w:rPr>
          <w:rFonts w:eastAsia="Arial" w:cs="Arial"/>
          <w:color w:val="000000"/>
        </w:rPr>
        <w:t xml:space="preserve">and evidence that the works on the Road Reserve have been approved by Council under Section 138 of the </w:t>
      </w:r>
      <w:r w:rsidRPr="005323C4">
        <w:rPr>
          <w:rFonts w:eastAsia="Arial" w:cs="Arial"/>
          <w:i/>
          <w:iCs/>
          <w:color w:val="000000"/>
        </w:rPr>
        <w:t>Roads Act 1993</w:t>
      </w:r>
      <w:r w:rsidRPr="005323C4">
        <w:rPr>
          <w:rFonts w:eastAsia="Arial" w:cs="Arial"/>
          <w:color w:val="000000"/>
        </w:rPr>
        <w:t xml:space="preserve"> incorporating the following requirements:</w:t>
      </w:r>
    </w:p>
    <w:p w14:paraId="428783DD"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The public domain along all frontages of the site inclusive of footpath paving, kerb, street trees, landscaping, street furniture, etc. must be  upgraded and  reconstructed in accordance with the Street Tree Master plan and the Public Domain Design Guide and/or scheme;</w:t>
      </w:r>
    </w:p>
    <w:p w14:paraId="63DA85D5"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The construction of a new road pavement and roll kerb along the Station Street east frontage including the construction of a heavy duty vehicular crossings or layback and and removal of all redundant vehicular crossings to the site;</w:t>
      </w:r>
    </w:p>
    <w:p w14:paraId="514D2055"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Making good all damaged or poor section of public domain infrastructure along the western and northern section of Station Street including landscaping and bollards;</w:t>
      </w:r>
    </w:p>
    <w:p w14:paraId="16DE428F"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lastRenderedPageBreak/>
        <w:t>An assessment of the on street parking and "kiss and ride" arrangements and location of bollards to improve on street parking. Swept paths to be provided;</w:t>
      </w:r>
    </w:p>
    <w:p w14:paraId="67AC2E14"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Assess the location of bollards in relation to the protection of the awning and allowing the passage of a MRV along the whole of Station Street. Swept paths to be provided;</w:t>
      </w:r>
    </w:p>
    <w:p w14:paraId="5370B611"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Cross sections are to be provided at the boundary at a minimum distance of every 5m and at all pedestrian and vehicular access locations.  Note, the cross fall of the footpath must be set at a maximum 2.5%. These sections will set the alignment levels at the boundary.</w:t>
      </w:r>
    </w:p>
    <w:p w14:paraId="26058D3C" w14:textId="77777777" w:rsidR="00F60521" w:rsidRPr="005323C4" w:rsidRDefault="00F60521" w:rsidP="00FB066D">
      <w:pPr>
        <w:pStyle w:val="NoSpacing"/>
        <w:numPr>
          <w:ilvl w:val="0"/>
          <w:numId w:val="35"/>
        </w:numPr>
        <w:jc w:val="both"/>
        <w:rPr>
          <w:rFonts w:cs="Arial"/>
        </w:rPr>
      </w:pPr>
      <w:r w:rsidRPr="005323C4">
        <w:rPr>
          <w:rFonts w:cs="Arial"/>
          <w:color w:val="000000"/>
        </w:rPr>
        <w:t>Details of existing and proposed street signage</w:t>
      </w:r>
    </w:p>
    <w:p w14:paraId="3E07EF38" w14:textId="77777777" w:rsidR="00F60521" w:rsidRPr="005323C4" w:rsidRDefault="00F60521" w:rsidP="00FB066D">
      <w:pPr>
        <w:pStyle w:val="NoSpacing"/>
        <w:numPr>
          <w:ilvl w:val="0"/>
          <w:numId w:val="35"/>
        </w:numPr>
        <w:jc w:val="both"/>
        <w:rPr>
          <w:rFonts w:cs="Arial"/>
        </w:rPr>
      </w:pPr>
      <w:r w:rsidRPr="005323C4">
        <w:rPr>
          <w:rFonts w:eastAsia="Arial" w:cs="Arial"/>
          <w:color w:val="000000"/>
        </w:rPr>
        <w:t>Installation of a stormwater outlet to the kerb and gutter.</w:t>
      </w:r>
    </w:p>
    <w:p w14:paraId="51710891" w14:textId="77777777" w:rsidR="00F60521" w:rsidRPr="005323C4" w:rsidRDefault="00F60521" w:rsidP="00F60521">
      <w:pPr>
        <w:pStyle w:val="NoSpacing"/>
        <w:jc w:val="both"/>
        <w:rPr>
          <w:rFonts w:cs="Arial"/>
        </w:rPr>
      </w:pPr>
      <w:r w:rsidRPr="005323C4">
        <w:rPr>
          <w:rFonts w:eastAsia="Arial" w:cs="Arial"/>
          <w:color w:val="000000"/>
        </w:rPr>
        <w:t>All works must be completed prior to the issue of an Occupation Certificate.</w:t>
      </w:r>
    </w:p>
    <w:p w14:paraId="7862789E" w14:textId="77777777" w:rsidR="00F60521" w:rsidRPr="005323C4" w:rsidRDefault="00F60521" w:rsidP="00F60521">
      <w:pPr>
        <w:pStyle w:val="Heading1"/>
        <w:rPr>
          <w:rFonts w:cs="Arial"/>
          <w:szCs w:val="22"/>
        </w:rPr>
      </w:pPr>
      <w:r w:rsidRPr="005323C4">
        <w:rPr>
          <w:rFonts w:cs="Arial"/>
          <w:noProof/>
          <w:szCs w:val="22"/>
        </w:rPr>
        <w:t>Parking Facilities – Major (including basement)</w:t>
      </w:r>
    </w:p>
    <w:p w14:paraId="74BA2C59"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plans certified by a suitably qualified Civil Engineer who holds current Chartered Engineer qualifications with the Institution of Engineers Australia (CPEng) or current Registered Professional Engineer qualifications with Professionals Australia (RPEng)</w:t>
      </w:r>
      <w:r w:rsidRPr="005323C4">
        <w:rPr>
          <w:rFonts w:cs="Arial"/>
          <w:color w:val="000000"/>
        </w:rPr>
        <w:t xml:space="preserve"> </w:t>
      </w:r>
      <w:r w:rsidRPr="005323C4">
        <w:rPr>
          <w:rFonts w:eastAsia="Arial" w:cs="Arial"/>
          <w:color w:val="000000"/>
        </w:rPr>
        <w:t>demonstrating that the design of the vehicular access, off-street parking facilities and associated vehicle standing areas comply with Australian Standard AS/NZS 2890.1-2004 Parking Facilities: Off-street car parking, Australian Standard AS 2890.2-2018 Parking Facilities: Commercial vehicle facilities, AS/NZS 2890.3-2015 Parking facilities: Bicycle Parking, AS/NZS 2890.6-2009 Parking facilities: Off-street parking for people with disabilities and the following specific requirements:</w:t>
      </w:r>
    </w:p>
    <w:p w14:paraId="2544425A"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The floor/finished levels within the property must be adjusted to ensure that the levels at the boundary comply with the Alignment Levels issued with the approved public domain plan</w:t>
      </w:r>
    </w:p>
    <w:p w14:paraId="46B23F73"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A minimum of 2200mm headroom must be provided throughout the access and parking facilities. Note that the headroom must be measured at the lowest projection from the ceiling, such as lighting fixtures, and to open garage doors;</w:t>
      </w:r>
    </w:p>
    <w:p w14:paraId="3F3906EE"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Headroom at a ‘sag’ type grade change must be measured in accordance with Figure 5.3 of AS/NZS 2890.1-2004;</w:t>
      </w:r>
    </w:p>
    <w:p w14:paraId="09CB9E5F"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Minimum headroom of 2500mm must be provided above any disabled parking space(s);</w:t>
      </w:r>
    </w:p>
    <w:p w14:paraId="6387680B"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The longitudinal profile of the access and any ramps within the parking facilities must comply with the Ground Clearance requirements of AS/NZS 2890.1-2004 for a B99 design vehicle. Longitudinal sections must be provided along each outer edge of all ramps;</w:t>
      </w:r>
    </w:p>
    <w:p w14:paraId="5CAF5D6A"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The layout and minimum dimensions of any standing area comply with clause 2.4 of AS/NZS 2890.1-2004 such that:</w:t>
      </w:r>
      <w:r w:rsidRPr="005323C4">
        <w:rPr>
          <w:rFonts w:cs="Arial"/>
        </w:rPr>
        <w:t xml:space="preserve"> </w:t>
      </w:r>
    </w:p>
    <w:p w14:paraId="4E9F892B" w14:textId="77777777" w:rsidR="00F60521" w:rsidRPr="005323C4" w:rsidRDefault="00F60521" w:rsidP="00FB066D">
      <w:pPr>
        <w:pStyle w:val="NoSpacing"/>
        <w:numPr>
          <w:ilvl w:val="1"/>
          <w:numId w:val="36"/>
        </w:numPr>
        <w:jc w:val="both"/>
        <w:rPr>
          <w:rFonts w:cs="Arial"/>
        </w:rPr>
      </w:pPr>
      <w:r w:rsidRPr="005323C4">
        <w:rPr>
          <w:rFonts w:eastAsia="Arial" w:cs="Arial"/>
          <w:color w:val="000000"/>
        </w:rPr>
        <w:t>Car spaces adjacent to walls or fences are increased in width by an additional 300mm;End spaces are provided with an additional 1m aisle extension; </w:t>
      </w:r>
    </w:p>
    <w:p w14:paraId="595E1268" w14:textId="77777777" w:rsidR="00F60521" w:rsidRPr="005323C4" w:rsidRDefault="00F60521" w:rsidP="00FB066D">
      <w:pPr>
        <w:pStyle w:val="NoSpacing"/>
        <w:numPr>
          <w:ilvl w:val="1"/>
          <w:numId w:val="36"/>
        </w:numPr>
        <w:jc w:val="both"/>
        <w:rPr>
          <w:rFonts w:cs="Arial"/>
        </w:rPr>
      </w:pPr>
      <w:r w:rsidRPr="005323C4">
        <w:rPr>
          <w:rFonts w:eastAsia="Arial" w:cs="Arial"/>
          <w:color w:val="000000"/>
        </w:rPr>
        <w:t>End spaces are provided with an additional 1m aisle extension; and</w:t>
      </w:r>
    </w:p>
    <w:p w14:paraId="08F50D2E" w14:textId="77777777" w:rsidR="00F60521" w:rsidRPr="005323C4" w:rsidRDefault="00F60521" w:rsidP="00FB066D">
      <w:pPr>
        <w:pStyle w:val="NoSpacing"/>
        <w:numPr>
          <w:ilvl w:val="1"/>
          <w:numId w:val="36"/>
        </w:numPr>
        <w:jc w:val="both"/>
        <w:rPr>
          <w:rFonts w:cs="Arial"/>
        </w:rPr>
      </w:pPr>
      <w:r w:rsidRPr="005323C4">
        <w:rPr>
          <w:rFonts w:eastAsia="Arial" w:cs="Arial"/>
          <w:color w:val="000000"/>
        </w:rPr>
        <w:t>The location of columns within the carpark complies with figure 5.1 of AS/NZS 2890.1-2004.</w:t>
      </w:r>
    </w:p>
    <w:p w14:paraId="3C0758AE"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At the property boundary the access from the road to a standing area is (as near as practicable) perpendicular to the line of the adjacent road;</w:t>
      </w:r>
    </w:p>
    <w:p w14:paraId="00E1E32E"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lastRenderedPageBreak/>
        <w:t>The vehicle egress is designed such that there are no obstructions to lines of sight, along with the footpath and the roadway for drivers of egressing vehicles; </w:t>
      </w:r>
    </w:p>
    <w:p w14:paraId="74D518A0" w14:textId="77777777" w:rsidR="00F60521" w:rsidRPr="005323C4" w:rsidRDefault="00F60521" w:rsidP="00FB066D">
      <w:pPr>
        <w:pStyle w:val="NoSpacing"/>
        <w:numPr>
          <w:ilvl w:val="0"/>
          <w:numId w:val="36"/>
        </w:numPr>
        <w:jc w:val="both"/>
        <w:rPr>
          <w:rFonts w:cs="Arial"/>
        </w:rPr>
      </w:pPr>
      <w:r w:rsidRPr="005323C4">
        <w:rPr>
          <w:rFonts w:eastAsia="Arial" w:cs="Arial"/>
          <w:color w:val="000000"/>
        </w:rPr>
        <w:t>The entry security door must be set back a minimum of 5500mm from the property boundary;</w:t>
      </w:r>
    </w:p>
    <w:p w14:paraId="2E1EA5D1" w14:textId="77777777" w:rsidR="00F60521" w:rsidRPr="005323C4" w:rsidRDefault="00F60521" w:rsidP="00F60521">
      <w:pPr>
        <w:pStyle w:val="Heading1"/>
        <w:rPr>
          <w:rFonts w:cs="Arial"/>
          <w:szCs w:val="22"/>
        </w:rPr>
      </w:pPr>
      <w:r w:rsidRPr="005323C4">
        <w:rPr>
          <w:rFonts w:cs="Arial"/>
          <w:noProof/>
          <w:szCs w:val="22"/>
        </w:rPr>
        <w:t>Driveway Long Section - Dwelling</w:t>
      </w:r>
    </w:p>
    <w:p w14:paraId="68CC1352" w14:textId="77777777" w:rsidR="00F60521" w:rsidRPr="005323C4" w:rsidRDefault="00F60521" w:rsidP="00F60521">
      <w:pPr>
        <w:pStyle w:val="NoSpacing"/>
        <w:jc w:val="both"/>
        <w:rPr>
          <w:rFonts w:cs="Arial"/>
        </w:rPr>
      </w:pPr>
      <w:r w:rsidRPr="005323C4">
        <w:rPr>
          <w:rFonts w:eastAsia="Arial" w:cs="Arial"/>
          <w:color w:val="000000"/>
        </w:rPr>
        <w:t>The vehicular crossing and driveway ramp to the site shall be designed to satisfy the ground clearance template (Figure C1) from AS/NZS 2890.1-2004 Parking Facilities: Off-street car parking. A long section, along both sides of the proposed vehicular crossing and ramp, drawn at a 1:20 or 1:25 natural scale, shall be submitted to and approved by Council before the issue of a Construction Certificate. The long section shall begin from the centreline of the adjacent road to a minimum of 3 metres into the property. The long section approved by Council shall define the Alignment Levels at the property boundary. The long section shall show both existing surface levels and proposed surface levels with changes.</w:t>
      </w:r>
    </w:p>
    <w:p w14:paraId="780E2D2B" w14:textId="77777777" w:rsidR="00F60521" w:rsidRPr="005323C4" w:rsidRDefault="00F60521" w:rsidP="00F60521">
      <w:pPr>
        <w:pStyle w:val="Heading1"/>
        <w:rPr>
          <w:rFonts w:cs="Arial"/>
          <w:szCs w:val="22"/>
        </w:rPr>
      </w:pPr>
      <w:r w:rsidRPr="005323C4">
        <w:rPr>
          <w:rFonts w:cs="Arial"/>
          <w:noProof/>
          <w:szCs w:val="22"/>
        </w:rPr>
        <w:t>Dilapidation Report – Pre-Development – Major</w:t>
      </w:r>
    </w:p>
    <w:p w14:paraId="52E7B88A"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or any demolition, the Certifying Authority must be provided with a dilapidation report on the visible and structural condition of the following public infrastructure:</w:t>
      </w:r>
    </w:p>
    <w:p w14:paraId="1E9F71F5" w14:textId="77777777" w:rsidR="00F60521" w:rsidRPr="005323C4" w:rsidRDefault="00F60521" w:rsidP="00FB066D">
      <w:pPr>
        <w:pStyle w:val="NoSpacing"/>
        <w:numPr>
          <w:ilvl w:val="0"/>
          <w:numId w:val="37"/>
        </w:numPr>
        <w:jc w:val="both"/>
        <w:rPr>
          <w:rFonts w:cs="Arial"/>
        </w:rPr>
      </w:pPr>
      <w:r w:rsidRPr="005323C4">
        <w:rPr>
          <w:rFonts w:eastAsia="Arial" w:cs="Arial"/>
          <w:color w:val="000000"/>
        </w:rPr>
        <w:t>Full length and width of Station Street (west, north and east) , including road pavement, stormwater drainage infrastructure, kerb and gutter, paving, signage, bollards, footpath, trees etc;</w:t>
      </w:r>
    </w:p>
    <w:p w14:paraId="65E38617" w14:textId="77777777" w:rsidR="00F60521" w:rsidRPr="005323C4" w:rsidRDefault="00F60521" w:rsidP="00FB066D">
      <w:pPr>
        <w:pStyle w:val="NoSpacing"/>
        <w:numPr>
          <w:ilvl w:val="0"/>
          <w:numId w:val="37"/>
        </w:numPr>
        <w:jc w:val="both"/>
        <w:rPr>
          <w:rFonts w:cs="Arial"/>
        </w:rPr>
      </w:pPr>
      <w:r w:rsidRPr="005323C4">
        <w:rPr>
          <w:rFonts w:eastAsia="Arial" w:cs="Arial"/>
          <w:color w:val="000000"/>
        </w:rPr>
        <w:t>The dilapidation report is to be prepared by a practising Civil/Structural Engineer who holds current Chartered Engineer qualifications with the Institution of Engineers Australia (CPEng) or current Registered Professional Engineer qualifications with Professionals Australia (RPEng).</w:t>
      </w:r>
    </w:p>
    <w:p w14:paraId="649C0223" w14:textId="77777777" w:rsidR="00F60521" w:rsidRPr="005323C4" w:rsidRDefault="00F60521" w:rsidP="00F60521">
      <w:pPr>
        <w:pStyle w:val="Heading1"/>
        <w:rPr>
          <w:rFonts w:cs="Arial"/>
          <w:szCs w:val="22"/>
        </w:rPr>
      </w:pPr>
      <w:r w:rsidRPr="005323C4">
        <w:rPr>
          <w:rFonts w:cs="Arial"/>
          <w:noProof/>
          <w:szCs w:val="22"/>
        </w:rPr>
        <w:t>Stormwater Drainage System – Minor Developments (OSD is not required)</w:t>
      </w:r>
    </w:p>
    <w:p w14:paraId="500AD420"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 Construction Certificate, the Certifying Authority must be provided with stormwater drainage design plans certified by a suitably qualified Civil Engineer that the design of the site drainage system complies with the following specific requirements:</w:t>
      </w:r>
    </w:p>
    <w:p w14:paraId="4A78C08B"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The design must generally be in accordance with the Stormwater Drainage Concept plan on Drawing No. 1560 S1/3, S2/3 and S3/3 (Rev D) prepared by John Romanous &amp; Associates and dated 02/06/20, as amended to comply with the following;</w:t>
      </w:r>
    </w:p>
    <w:p w14:paraId="157F6413"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Stormwater runoff from all roof areas within the property being collected in a system of gutters, pits and pipeline and be discharged, together with overflow pipelines from any rainwater tank(s), by gravity to directly to Council's Drainage System;</w:t>
      </w:r>
    </w:p>
    <w:p w14:paraId="532EDCA1"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Comply with Council's Stormwater Drainage Code, Australian Rainfall and Runoff (A.R.R.), Australian Standard AS3500.3-2018 ‘Stormwater Drainage’ and Council's DCP;</w:t>
      </w:r>
    </w:p>
    <w:p w14:paraId="47D30160"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A WSUD Strategy Report must be provided to ensure the treatment measures proposed meet Council’s water quality targets. This shall include the submission of a MUSIC model (and including .sqz file);</w:t>
      </w:r>
    </w:p>
    <w:p w14:paraId="04E8A781"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lastRenderedPageBreak/>
        <w:t>Submission of a detailed WSUD maintenance plan outlining how all elements of the water quality treatment facility will be maintained and to record annual inspections/maintenance works to be undertaken;</w:t>
      </w:r>
    </w:p>
    <w:p w14:paraId="6C6EBB5B"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Charged stormwater drainage systems are not permitted including for roof drainage;</w:t>
      </w:r>
    </w:p>
    <w:p w14:paraId="6F167470"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The stormwater system must not be influenced by backwater effects or hydraulically controlled by the receiving system;</w:t>
      </w:r>
    </w:p>
    <w:p w14:paraId="4B7DD98F"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Details of a 1 in 100 year overland flow path in case of blockage or failure of the drainage system;</w:t>
      </w:r>
    </w:p>
    <w:p w14:paraId="361019F1"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The design must make provision for the natural flow of stormwater runoff from uphill/upstream properties/lands;</w:t>
      </w:r>
    </w:p>
    <w:p w14:paraId="22C007F9"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No nuisance or concentration of flows to other properties;</w:t>
      </w:r>
    </w:p>
    <w:p w14:paraId="3BFE91A1"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An inspection opening or stormwater pit must be installed inside the property, adjacent to the boundary;</w:t>
      </w:r>
    </w:p>
    <w:p w14:paraId="3025B3D7"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 Any new pipelines within the footpath area that are to discharge to the kerb and gutter must be sewer grade uPVC pipe with a maximum diameter of 100mm;</w:t>
      </w:r>
    </w:p>
    <w:p w14:paraId="31711D97"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All redundant pipelines within footpath area must be removed and footpath/kerb reinstated;</w:t>
      </w:r>
    </w:p>
    <w:p w14:paraId="5B890591" w14:textId="77777777" w:rsidR="00F60521" w:rsidRPr="005323C4" w:rsidRDefault="00F60521" w:rsidP="00FB066D">
      <w:pPr>
        <w:pStyle w:val="NoSpacing"/>
        <w:numPr>
          <w:ilvl w:val="0"/>
          <w:numId w:val="38"/>
        </w:numPr>
        <w:jc w:val="both"/>
        <w:rPr>
          <w:rFonts w:cs="Arial"/>
        </w:rPr>
      </w:pPr>
      <w:r w:rsidRPr="005323C4">
        <w:rPr>
          <w:rFonts w:eastAsia="Arial" w:cs="Arial"/>
          <w:color w:val="000000"/>
        </w:rPr>
        <w:t>No impact to street tree(s);</w:t>
      </w:r>
    </w:p>
    <w:p w14:paraId="32A7721B" w14:textId="77777777" w:rsidR="00F60521" w:rsidRPr="005323C4" w:rsidRDefault="00F60521" w:rsidP="00F60521">
      <w:pPr>
        <w:pStyle w:val="Heading1"/>
        <w:rPr>
          <w:rFonts w:cs="Arial"/>
          <w:szCs w:val="22"/>
        </w:rPr>
      </w:pPr>
      <w:r w:rsidRPr="005323C4">
        <w:rPr>
          <w:rFonts w:cs="Arial"/>
          <w:noProof/>
          <w:szCs w:val="22"/>
        </w:rPr>
        <w:t>Splays - Restriction on the use of land</w:t>
      </w:r>
    </w:p>
    <w:p w14:paraId="5CD134E6" w14:textId="77777777" w:rsidR="00F60521" w:rsidRPr="005323C4" w:rsidRDefault="00F60521" w:rsidP="00F60521">
      <w:pPr>
        <w:pStyle w:val="NoSpacing"/>
        <w:spacing w:after="200"/>
        <w:jc w:val="both"/>
        <w:rPr>
          <w:rFonts w:cs="Arial"/>
        </w:rPr>
      </w:pPr>
      <w:bookmarkStart w:id="11" w:name="_Hlk71789183"/>
      <w:r w:rsidRPr="005323C4">
        <w:rPr>
          <w:rFonts w:eastAsia="Arial" w:cs="Arial"/>
          <w:color w:val="000000"/>
        </w:rPr>
        <w:t>Prior to the issue of a Construction Certificate, the Certifying Authority must be provided with evidence that the Architectural plans have been amended to allow for</w:t>
      </w:r>
      <w:r>
        <w:rPr>
          <w:rFonts w:eastAsia="Arial" w:cs="Arial"/>
          <w:color w:val="000000"/>
        </w:rPr>
        <w:t xml:space="preserve"> </w:t>
      </w:r>
      <w:r w:rsidRPr="005323C4">
        <w:rPr>
          <w:rFonts w:eastAsia="Arial" w:cs="Arial"/>
          <w:color w:val="000000"/>
        </w:rPr>
        <w:t xml:space="preserve">2mx2m splayed corners at both corners of the building. The splays shall include the creation of a ‘Restriction as to User’ on the land. No buildings works or obstructions shall be permitted on the splay corners to a height of 4.5m above the existing </w:t>
      </w:r>
      <w:r>
        <w:rPr>
          <w:rFonts w:eastAsia="Arial" w:cs="Arial"/>
          <w:color w:val="000000"/>
        </w:rPr>
        <w:t>road on the north eastern corner and to a height of 3.8m above the existing footpath on the north western corner</w:t>
      </w:r>
      <w:r w:rsidRPr="005323C4">
        <w:rPr>
          <w:rFonts w:eastAsia="Arial" w:cs="Arial"/>
          <w:color w:val="000000"/>
        </w:rPr>
        <w:t>. A plan of survey and associated instrument detailing the ‘Restriction as to User’ shall be lodged for registration prior to occupation of the building.</w:t>
      </w:r>
    </w:p>
    <w:bookmarkEnd w:id="11"/>
    <w:p w14:paraId="60E73325" w14:textId="77777777" w:rsidR="00F60521" w:rsidRPr="005323C4" w:rsidRDefault="00F60521" w:rsidP="00F60521">
      <w:pPr>
        <w:pStyle w:val="Heading1"/>
        <w:rPr>
          <w:rFonts w:cs="Arial"/>
          <w:szCs w:val="22"/>
        </w:rPr>
      </w:pPr>
      <w:r w:rsidRPr="005323C4">
        <w:rPr>
          <w:rFonts w:cs="Arial"/>
          <w:noProof/>
          <w:szCs w:val="22"/>
        </w:rPr>
        <w:t>Sydney Trains- Stage 2 – Shoring, Ground Penetration Works and Construction</w:t>
      </w:r>
    </w:p>
    <w:p w14:paraId="20A1F93F" w14:textId="77777777" w:rsidR="00F60521" w:rsidRPr="005323C4" w:rsidRDefault="00F60521" w:rsidP="00F60521">
      <w:pPr>
        <w:pStyle w:val="NoSpacing"/>
        <w:rPr>
          <w:rFonts w:cs="Arial"/>
        </w:rPr>
      </w:pPr>
      <w:r w:rsidRPr="005323C4">
        <w:rPr>
          <w:rFonts w:eastAsia="Arial" w:cs="Arial"/>
          <w:color w:val="000000"/>
        </w:rPr>
        <w:t>a. Prior to the issuing of any Construction Certificate to enable the undertaking of any Stage 2 works, the Applicant shall submit to Sydney Trains for review and endorsement the following documentation:</w:t>
      </w:r>
    </w:p>
    <w:p w14:paraId="00E3A175" w14:textId="77777777" w:rsidR="00F60521" w:rsidRPr="005323C4" w:rsidRDefault="00F60521" w:rsidP="00F60521">
      <w:pPr>
        <w:pStyle w:val="NoSpacing"/>
        <w:ind w:left="600"/>
        <w:rPr>
          <w:rFonts w:cs="Arial"/>
        </w:rPr>
      </w:pPr>
      <w:r w:rsidRPr="005323C4">
        <w:rPr>
          <w:rFonts w:eastAsia="Arial" w:cs="Arial"/>
          <w:color w:val="000000"/>
        </w:rPr>
        <w:t>i. Final Geotechnical Report based on boreholes at locations agreed to by Sydney Trains following the demolition of the building</w:t>
      </w:r>
    </w:p>
    <w:p w14:paraId="37B5C87E" w14:textId="77777777" w:rsidR="00F60521" w:rsidRPr="005323C4" w:rsidRDefault="00F60521" w:rsidP="00F60521">
      <w:pPr>
        <w:pStyle w:val="NoSpacing"/>
        <w:ind w:left="600"/>
        <w:rPr>
          <w:rFonts w:cs="Arial"/>
        </w:rPr>
      </w:pPr>
      <w:r w:rsidRPr="005323C4">
        <w:rPr>
          <w:rFonts w:eastAsia="Arial" w:cs="Arial"/>
          <w:color w:val="000000"/>
        </w:rPr>
        <w:t>ii. Final Structural Drawings and Structural Report (drawings to confirm that there will be no rock anchors entering rail corridor land)</w:t>
      </w:r>
    </w:p>
    <w:p w14:paraId="53D94C16" w14:textId="77777777" w:rsidR="00F60521" w:rsidRPr="005323C4" w:rsidRDefault="00F60521" w:rsidP="00F60521">
      <w:pPr>
        <w:pStyle w:val="NoSpacing"/>
        <w:ind w:left="600"/>
        <w:rPr>
          <w:rFonts w:cs="Arial"/>
        </w:rPr>
      </w:pPr>
      <w:r w:rsidRPr="005323C4">
        <w:rPr>
          <w:rFonts w:eastAsia="Arial" w:cs="Arial"/>
          <w:color w:val="000000"/>
        </w:rPr>
        <w:t>iii. If required, Numerical Modelling</w:t>
      </w:r>
    </w:p>
    <w:p w14:paraId="5248C3C7" w14:textId="77777777" w:rsidR="00F60521" w:rsidRPr="005323C4" w:rsidRDefault="00F60521" w:rsidP="00F60521">
      <w:pPr>
        <w:pStyle w:val="NoSpacing"/>
        <w:ind w:left="600"/>
        <w:rPr>
          <w:rFonts w:cs="Arial"/>
        </w:rPr>
      </w:pPr>
      <w:r w:rsidRPr="005323C4">
        <w:rPr>
          <w:rFonts w:eastAsia="Arial" w:cs="Arial"/>
          <w:color w:val="000000"/>
        </w:rPr>
        <w:t>iv. Detailed impact assessment report in relation to the Stage 2 works</w:t>
      </w:r>
    </w:p>
    <w:p w14:paraId="4C8B96B0" w14:textId="77777777" w:rsidR="00F60521" w:rsidRPr="005323C4" w:rsidRDefault="00F60521" w:rsidP="00F60521">
      <w:pPr>
        <w:pStyle w:val="NoSpacing"/>
        <w:ind w:left="600"/>
        <w:rPr>
          <w:rFonts w:cs="Arial"/>
        </w:rPr>
      </w:pPr>
      <w:r w:rsidRPr="005323C4">
        <w:rPr>
          <w:rFonts w:eastAsia="Arial" w:cs="Arial"/>
          <w:color w:val="000000"/>
        </w:rPr>
        <w:t>v. Detailed risk assessment report in relation to the Stage 2 works</w:t>
      </w:r>
    </w:p>
    <w:p w14:paraId="2220BF46" w14:textId="77777777" w:rsidR="00F60521" w:rsidRPr="005323C4" w:rsidRDefault="00F60521" w:rsidP="00F60521">
      <w:pPr>
        <w:pStyle w:val="NoSpacing"/>
        <w:ind w:left="600"/>
        <w:rPr>
          <w:rFonts w:cs="Arial"/>
        </w:rPr>
      </w:pPr>
      <w:r w:rsidRPr="005323C4">
        <w:rPr>
          <w:rFonts w:eastAsia="Arial" w:cs="Arial"/>
          <w:color w:val="000000"/>
        </w:rPr>
        <w:t>vi. Monitoring plan including trigger levels, action plans and remedial measures (if not already provided in Stage 1)</w:t>
      </w:r>
    </w:p>
    <w:p w14:paraId="5D569208" w14:textId="77777777" w:rsidR="00F60521" w:rsidRPr="005323C4" w:rsidRDefault="00F60521" w:rsidP="00F60521">
      <w:pPr>
        <w:pStyle w:val="NoSpacing"/>
        <w:rPr>
          <w:rFonts w:cs="Arial"/>
        </w:rPr>
      </w:pPr>
      <w:r w:rsidRPr="005323C4">
        <w:rPr>
          <w:rFonts w:eastAsia="Arial" w:cs="Arial"/>
          <w:color w:val="000000"/>
        </w:rPr>
        <w:t>The Principal Certifying Authority is not to issue the Construction Certificate until written confirmation has been received from Sydney Trains confirming that this condition has been satisfied</w:t>
      </w:r>
    </w:p>
    <w:p w14:paraId="5D2D202F" w14:textId="77777777" w:rsidR="00F60521" w:rsidRPr="005323C4" w:rsidRDefault="00F60521" w:rsidP="00F60521">
      <w:pPr>
        <w:pStyle w:val="NoSpacing"/>
        <w:rPr>
          <w:rFonts w:cs="Arial"/>
        </w:rPr>
      </w:pPr>
    </w:p>
    <w:p w14:paraId="27389EC4" w14:textId="77777777" w:rsidR="00F60521" w:rsidRPr="005323C4" w:rsidRDefault="00F60521" w:rsidP="00F60521">
      <w:pPr>
        <w:pStyle w:val="NoSpacing"/>
        <w:rPr>
          <w:rFonts w:cs="Arial"/>
        </w:rPr>
      </w:pPr>
      <w:r w:rsidRPr="005323C4">
        <w:rPr>
          <w:rFonts w:eastAsia="Arial" w:cs="Arial"/>
          <w:color w:val="000000"/>
        </w:rPr>
        <w:lastRenderedPageBreak/>
        <w:t>b. The Applicant shall prepare an acoustic assessment demonstrating how the proposed development will comply with the Department of Planning’s document titled “Development Near Rail Corridors and Busy Roads- Interim Guidelines”. The Applicant must incorporate in the development all the measures recommended in the report. A copy of the report is to be provided to the Principal Certifying Authority and Council prior to the issuing of a Construction Certificate. The Principal Certifying Authority must ensure that the recommendations of the acoustic assessment are incorporated in the construction drawings and documentation prior to the issuing of the relevant Construction Certificate.</w:t>
      </w:r>
    </w:p>
    <w:p w14:paraId="422F8A10" w14:textId="77777777" w:rsidR="00F60521" w:rsidRPr="005323C4" w:rsidRDefault="00F60521" w:rsidP="00F60521">
      <w:pPr>
        <w:pStyle w:val="NoSpacing"/>
        <w:rPr>
          <w:rFonts w:cs="Arial"/>
        </w:rPr>
      </w:pPr>
    </w:p>
    <w:p w14:paraId="34D05EE1" w14:textId="77777777" w:rsidR="00F60521" w:rsidRPr="005323C4" w:rsidRDefault="00F60521" w:rsidP="00F60521">
      <w:pPr>
        <w:pStyle w:val="NoSpacing"/>
        <w:rPr>
          <w:rFonts w:cs="Arial"/>
        </w:rPr>
      </w:pPr>
      <w:r w:rsidRPr="005323C4">
        <w:rPr>
          <w:rFonts w:eastAsia="Arial" w:cs="Arial"/>
          <w:color w:val="000000"/>
        </w:rPr>
        <w:t>c. Applicant shall engage an Electrolysis Expert to prepare a report on the Electrolysis Risk to the development from stray currents. The Applicant must incorporate in the development all the measures recommended in the report to control that risk. A copy of the report is to be provided to the Principal Certifying Authority with the application for a Construction Certificate. The Principal Certifying Authority must ensure that the recommendations of the electrolysis report are incorporated in the construction drawings and documentation prior to the issuing of the relevant Construction Certificate.</w:t>
      </w:r>
    </w:p>
    <w:p w14:paraId="38D4BA20" w14:textId="77777777" w:rsidR="00F60521" w:rsidRPr="005323C4" w:rsidRDefault="00F60521" w:rsidP="00F60521">
      <w:pPr>
        <w:pStyle w:val="NoSpacing"/>
        <w:rPr>
          <w:rFonts w:cs="Arial"/>
        </w:rPr>
      </w:pPr>
      <w:r w:rsidRPr="005323C4">
        <w:rPr>
          <w:rFonts w:eastAsia="Arial" w:cs="Arial"/>
          <w:color w:val="000000"/>
        </w:rPr>
        <w:t>d. No rock anchors, rock bolts, ground anchors or rock ties, piles, foundations, rock pillars, transfer structures, basement walls, slabs, columns, beams, cut rock faces, are to be installed into RailCorp/Sydney Trains property or easements. The Principal Certifying Authority is not to issue the Construction Certificate until written confirmation has been received from Sydney Trains confirming that this condition has been satisfied.</w:t>
      </w:r>
    </w:p>
    <w:p w14:paraId="53F5360A" w14:textId="77777777" w:rsidR="00F60521" w:rsidRPr="005323C4" w:rsidRDefault="00F60521" w:rsidP="00F60521">
      <w:pPr>
        <w:pStyle w:val="NoSpacing"/>
        <w:rPr>
          <w:rFonts w:cs="Arial"/>
        </w:rPr>
      </w:pPr>
    </w:p>
    <w:p w14:paraId="0127045D" w14:textId="77777777" w:rsidR="00F60521" w:rsidRPr="005323C4" w:rsidRDefault="00F60521" w:rsidP="00F60521">
      <w:pPr>
        <w:pStyle w:val="NoSpacing"/>
        <w:rPr>
          <w:rFonts w:cs="Arial"/>
        </w:rPr>
      </w:pPr>
      <w:r w:rsidRPr="005323C4">
        <w:rPr>
          <w:rFonts w:eastAsia="Arial" w:cs="Arial"/>
          <w:color w:val="000000"/>
        </w:rPr>
        <w:t>e. Prior to the issuing of a Construction Certificate, the following rail specific items are to be submitted to Sydney Trains for review and endorsement:</w:t>
      </w:r>
    </w:p>
    <w:p w14:paraId="50DF1862" w14:textId="77777777" w:rsidR="00F60521" w:rsidRPr="005323C4" w:rsidRDefault="00F60521" w:rsidP="00F60521">
      <w:pPr>
        <w:pStyle w:val="NoSpacing"/>
        <w:ind w:left="600"/>
        <w:rPr>
          <w:rFonts w:cs="Arial"/>
        </w:rPr>
      </w:pPr>
      <w:r w:rsidRPr="005323C4">
        <w:rPr>
          <w:rFonts w:eastAsia="Arial" w:cs="Arial"/>
          <w:color w:val="000000"/>
        </w:rPr>
        <w:t>i. Machinery to be used during excavation/construction.</w:t>
      </w:r>
    </w:p>
    <w:p w14:paraId="19B75513" w14:textId="77777777" w:rsidR="00F60521" w:rsidRPr="005323C4" w:rsidRDefault="00F60521" w:rsidP="00F60521">
      <w:pPr>
        <w:pStyle w:val="NoSpacing"/>
        <w:ind w:left="600"/>
        <w:rPr>
          <w:rFonts w:cs="Arial"/>
        </w:rPr>
      </w:pPr>
      <w:r w:rsidRPr="005323C4">
        <w:rPr>
          <w:rFonts w:eastAsia="Arial" w:cs="Arial"/>
          <w:color w:val="000000"/>
        </w:rPr>
        <w:t>ii. Excavation and construction methodology and staging.</w:t>
      </w:r>
    </w:p>
    <w:p w14:paraId="2947874E" w14:textId="77777777" w:rsidR="00F60521" w:rsidRPr="005323C4" w:rsidRDefault="00F60521" w:rsidP="00F60521">
      <w:pPr>
        <w:pStyle w:val="NoSpacing"/>
        <w:rPr>
          <w:rFonts w:cs="Arial"/>
        </w:rPr>
      </w:pPr>
      <w:r w:rsidRPr="005323C4">
        <w:rPr>
          <w:rFonts w:eastAsia="Arial" w:cs="Arial"/>
          <w:color w:val="000000"/>
        </w:rPr>
        <w:t>The Principal Certifying Authority is not to issue the Construction Certificate until it has received written confirmation from Sydney Trains that this condition has been complied with.</w:t>
      </w:r>
    </w:p>
    <w:p w14:paraId="381E872A" w14:textId="77777777" w:rsidR="00F60521" w:rsidRPr="005323C4" w:rsidRDefault="00F60521" w:rsidP="00F60521">
      <w:pPr>
        <w:pStyle w:val="NoSpacing"/>
        <w:rPr>
          <w:rFonts w:cs="Arial"/>
        </w:rPr>
      </w:pPr>
      <w:r w:rsidRPr="005323C4">
        <w:rPr>
          <w:rFonts w:cs="Arial"/>
        </w:rPr>
        <w:t> </w:t>
      </w:r>
    </w:p>
    <w:p w14:paraId="06342935" w14:textId="77777777" w:rsidR="00F60521" w:rsidRPr="005323C4" w:rsidRDefault="00F60521" w:rsidP="00F60521">
      <w:pPr>
        <w:pStyle w:val="NoSpacing"/>
        <w:rPr>
          <w:rFonts w:cs="Arial"/>
        </w:rPr>
      </w:pPr>
      <w:r w:rsidRPr="005323C4">
        <w:rPr>
          <w:rFonts w:eastAsia="Arial" w:cs="Arial"/>
          <w:color w:val="000000"/>
        </w:rPr>
        <w:t>f. If required by Sydney Trains, prior to the issue of a Construction Certificate a Risk Assessment/Management Plan and detailed Safe Work Method Statements (SWMS) for the proposed Stage 2 works are to be submitted to Sydney Trains for review and comment on the impacts on rail corridor. The Principal Certifying Authority is not to issue the Construction Certificate until written confirmation has been received from Sydney Trains confirming that this condition has been satisfied.</w:t>
      </w:r>
    </w:p>
    <w:p w14:paraId="1A1D8CA8" w14:textId="77777777" w:rsidR="00F60521" w:rsidRPr="005323C4" w:rsidRDefault="00F60521" w:rsidP="00F60521">
      <w:pPr>
        <w:pStyle w:val="NoSpacing"/>
        <w:rPr>
          <w:rFonts w:cs="Arial"/>
        </w:rPr>
      </w:pPr>
    </w:p>
    <w:p w14:paraId="7AA9B78F" w14:textId="77777777" w:rsidR="00F60521" w:rsidRPr="005323C4" w:rsidRDefault="00F60521" w:rsidP="00F60521">
      <w:pPr>
        <w:pStyle w:val="NoSpacing"/>
        <w:rPr>
          <w:rFonts w:cs="Arial"/>
        </w:rPr>
      </w:pPr>
      <w:r w:rsidRPr="005323C4">
        <w:rPr>
          <w:rFonts w:eastAsia="Arial" w:cs="Arial"/>
          <w:color w:val="000000"/>
        </w:rPr>
        <w:t>g. Prior to the issuing of a Construction Certificate the Applicant must submit to Sydney Trains a plan showing all craneage and other aerial operations for the development and must comply with all Sydney Trains requirements. If required by Sydney Trains, the Applicant must amend the plan showing all craneage and other aerial operations to comply with all Sydney Trains requirements. The Principal Certifying Authority is not to issue the Construction Certificate until written confirmation has been received from Sydney Trains confirming that this condition has been satisfied.</w:t>
      </w:r>
    </w:p>
    <w:p w14:paraId="5BF3E16F" w14:textId="77777777" w:rsidR="00F60521" w:rsidRPr="005323C4" w:rsidRDefault="00F60521" w:rsidP="00F60521">
      <w:pPr>
        <w:pStyle w:val="NoSpacing"/>
        <w:rPr>
          <w:rFonts w:cs="Arial"/>
        </w:rPr>
      </w:pPr>
    </w:p>
    <w:p w14:paraId="361C3C29" w14:textId="77777777" w:rsidR="00F60521" w:rsidRPr="005323C4" w:rsidRDefault="00F60521" w:rsidP="00F60521">
      <w:pPr>
        <w:pStyle w:val="NoSpacing"/>
        <w:rPr>
          <w:rFonts w:cs="Arial"/>
        </w:rPr>
      </w:pPr>
      <w:r w:rsidRPr="005323C4">
        <w:rPr>
          <w:rFonts w:eastAsia="Arial" w:cs="Arial"/>
          <w:color w:val="000000"/>
        </w:rPr>
        <w:t xml:space="preserve">h. If not already required as part of Stage 1 works, prior to the issuing of a Construction Certificate, the Applicant is to contact Sydney Trains External Interface Management team </w:t>
      </w:r>
      <w:r w:rsidRPr="005323C4">
        <w:rPr>
          <w:rFonts w:eastAsia="Arial" w:cs="Arial"/>
          <w:color w:val="000000"/>
        </w:rPr>
        <w:lastRenderedPageBreak/>
        <w:t>to determine the need for public liability insurance cover. If insurance cover is deemed necessary this insurance be for sum as determined by Sydney Trains and shall not contain any exclusion in relation to works on or near the rail corridor, rail infrastructure and must be maintained for the duration specified by Sydney Trains. Prior to the commencement of demolition works or issuing the Construction Certificate the Principal Certifying Authority must witness written proof of this insurance in conjunction with Sydney Trains written advice to the Applicant on the level of insurance required.</w:t>
      </w:r>
    </w:p>
    <w:p w14:paraId="743CCCC1" w14:textId="77777777" w:rsidR="00F60521" w:rsidRPr="005323C4" w:rsidRDefault="00F60521" w:rsidP="00F60521">
      <w:pPr>
        <w:pStyle w:val="NoSpacing"/>
        <w:rPr>
          <w:rFonts w:cs="Arial"/>
        </w:rPr>
      </w:pPr>
    </w:p>
    <w:p w14:paraId="5B87FC7A" w14:textId="77777777" w:rsidR="00F60521" w:rsidRPr="005323C4" w:rsidRDefault="00F60521" w:rsidP="00F60521">
      <w:pPr>
        <w:pStyle w:val="NoSpacing"/>
        <w:rPr>
          <w:rFonts w:cs="Arial"/>
        </w:rPr>
      </w:pPr>
      <w:r w:rsidRPr="005323C4">
        <w:rPr>
          <w:rFonts w:eastAsia="Arial" w:cs="Arial"/>
          <w:color w:val="000000"/>
        </w:rPr>
        <w:t>i. If not already required as part of Stage 1 works, prior to the issuing of a Construction Certificate, the Applicant is to contact Sydney Trains External Interface Management team to determine the need for the lodgement of a Bond or Bank Guarantee for the duration of the works. The Bond/Bank Guarantee shall be for the sum determined by Sydney Trains. Prior to issuing the Construction Certificate the Principal Certifying Authority must witness written advice from Sydney Trains confirming the lodgement of this Bond/Bank Guarantee.</w:t>
      </w:r>
    </w:p>
    <w:p w14:paraId="0AEDB19C" w14:textId="77777777" w:rsidR="00F60521" w:rsidRPr="005323C4" w:rsidRDefault="00F60521" w:rsidP="00F60521">
      <w:pPr>
        <w:pStyle w:val="NoSpacing"/>
        <w:rPr>
          <w:rFonts w:cs="Arial"/>
        </w:rPr>
      </w:pPr>
    </w:p>
    <w:p w14:paraId="5BC3669E" w14:textId="77777777" w:rsidR="00F60521" w:rsidRPr="005323C4" w:rsidRDefault="00F60521" w:rsidP="00F60521">
      <w:pPr>
        <w:pStyle w:val="NoSpacing"/>
        <w:rPr>
          <w:rFonts w:cs="Arial"/>
        </w:rPr>
      </w:pPr>
      <w:r w:rsidRPr="005323C4">
        <w:rPr>
          <w:rFonts w:eastAsia="Arial" w:cs="Arial"/>
          <w:color w:val="000000"/>
        </w:rPr>
        <w:t>j. Unless advised by Sydney Trains in writing, all excavation, shoring and piling works within 25m of the rail corridor are to be supervised by a geotechnical engineer experienced with such excavation projects and who holds current professional indemnity insurance.</w:t>
      </w:r>
    </w:p>
    <w:p w14:paraId="72449708" w14:textId="77777777" w:rsidR="00F60521" w:rsidRPr="005323C4" w:rsidRDefault="00F60521" w:rsidP="00F60521">
      <w:pPr>
        <w:pStyle w:val="NoSpacing"/>
        <w:rPr>
          <w:rFonts w:cs="Arial"/>
        </w:rPr>
      </w:pPr>
    </w:p>
    <w:p w14:paraId="4C6313BA" w14:textId="77777777" w:rsidR="00F60521" w:rsidRPr="005323C4" w:rsidRDefault="00F60521" w:rsidP="00F60521">
      <w:pPr>
        <w:pStyle w:val="NoSpacing"/>
        <w:rPr>
          <w:rFonts w:cs="Arial"/>
        </w:rPr>
      </w:pPr>
      <w:r w:rsidRPr="005323C4">
        <w:rPr>
          <w:rFonts w:eastAsia="Arial" w:cs="Arial"/>
          <w:color w:val="000000"/>
        </w:rPr>
        <w:t>k. No metal ladders, tapes, and plant, machinery, or conductive material are to be used within 6 horizontal metres of any live electrical equipment. This applies to the train pantographs and catenary, contact and pull-off wires of the adjacent tracks, and to any aerial power supplies within or adjacent to the rail corridor.</w:t>
      </w:r>
    </w:p>
    <w:p w14:paraId="0FF8B04C" w14:textId="77777777" w:rsidR="00F60521" w:rsidRPr="005323C4" w:rsidRDefault="00F60521" w:rsidP="00F60521">
      <w:pPr>
        <w:pStyle w:val="NoSpacing"/>
        <w:rPr>
          <w:rFonts w:cs="Arial"/>
        </w:rPr>
      </w:pPr>
    </w:p>
    <w:p w14:paraId="52901266" w14:textId="77777777" w:rsidR="00F60521" w:rsidRPr="005323C4" w:rsidRDefault="00F60521" w:rsidP="00F60521">
      <w:pPr>
        <w:pStyle w:val="NoSpacing"/>
        <w:rPr>
          <w:rFonts w:cs="Arial"/>
        </w:rPr>
      </w:pPr>
      <w:r w:rsidRPr="005323C4">
        <w:rPr>
          <w:rFonts w:eastAsia="Arial" w:cs="Arial"/>
          <w:color w:val="000000"/>
        </w:rPr>
        <w:t>l. No work is permitted within the rail corridor, or any easements which benefit Sydney Trains/TAHE (Transport Asset Holding Entity), at any time, unless the prior approval of, or an Agreement with, Sydney Trains/TAHE (Transport Asset Holding Entity) has been obtained by the Applicant. The Principal Certifying Authority is not to issue the Construction Certificate until written confirmation has been received from Sydney Trains confirming that this condition has been satisfied.</w:t>
      </w:r>
    </w:p>
    <w:p w14:paraId="7C1EB522" w14:textId="77777777" w:rsidR="00F60521" w:rsidRPr="005323C4" w:rsidRDefault="00F60521" w:rsidP="00F60521">
      <w:pPr>
        <w:pStyle w:val="NoSpacing"/>
        <w:rPr>
          <w:rFonts w:cs="Arial"/>
        </w:rPr>
      </w:pPr>
    </w:p>
    <w:p w14:paraId="4117D0A3" w14:textId="77777777" w:rsidR="00F60521" w:rsidRPr="005323C4" w:rsidRDefault="00F60521" w:rsidP="00F60521">
      <w:pPr>
        <w:pStyle w:val="NoSpacing"/>
        <w:rPr>
          <w:rFonts w:cs="Arial"/>
        </w:rPr>
      </w:pPr>
      <w:r w:rsidRPr="005323C4">
        <w:rPr>
          <w:rFonts w:eastAsia="Arial" w:cs="Arial"/>
          <w:color w:val="000000"/>
        </w:rPr>
        <w:t>m. Prior to the undertaking of construction works or the issuing of a Construction Certificate that enables the undertaking of construction works (whichever occurs first), the Applicant must submit to Sydney Trains a plan showing any scaffolding that is to be sued to enable demolition works to occur. All scaffolding must comply with all Sydney Trains requirements. The Principal Certifying Authority is not to issue the Construction Certificate until written confirmation has been received from Sydney Trains confirming that this condition has been satisfied.</w:t>
      </w:r>
    </w:p>
    <w:p w14:paraId="49ABDDA6" w14:textId="77777777" w:rsidR="00F60521" w:rsidRPr="005323C4" w:rsidRDefault="00F60521" w:rsidP="00F60521">
      <w:pPr>
        <w:pStyle w:val="NoSpacing"/>
        <w:rPr>
          <w:rFonts w:cs="Arial"/>
        </w:rPr>
      </w:pPr>
    </w:p>
    <w:p w14:paraId="6162FA60"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During Demolition and Construction</w:t>
      </w:r>
    </w:p>
    <w:p w14:paraId="2D2C233F" w14:textId="77777777" w:rsidR="00F60521" w:rsidRPr="00F60521" w:rsidRDefault="00F60521" w:rsidP="00F60521">
      <w:pPr>
        <w:pStyle w:val="Heading1"/>
        <w:ind w:left="360"/>
        <w:rPr>
          <w:bCs w:val="0"/>
        </w:rPr>
      </w:pPr>
      <w:r w:rsidRPr="00F60521">
        <w:rPr>
          <w:bCs w:val="0"/>
        </w:rPr>
        <w:t>Documentation of Demolition and Construction Waste</w:t>
      </w:r>
    </w:p>
    <w:p w14:paraId="1150F0B8"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 xml:space="preserve">All waste dockets from the recycling and/or disposal of any demolition and construction waste generated from the works must be retained on site. </w:t>
      </w:r>
    </w:p>
    <w:p w14:paraId="692F8B99" w14:textId="77777777" w:rsidR="00F60521" w:rsidRPr="00F60521" w:rsidRDefault="00F60521" w:rsidP="00F60521">
      <w:pPr>
        <w:pStyle w:val="Heading1"/>
        <w:ind w:left="360"/>
        <w:rPr>
          <w:bCs w:val="0"/>
        </w:rPr>
      </w:pPr>
      <w:r w:rsidRPr="00F60521">
        <w:rPr>
          <w:bCs w:val="0"/>
        </w:rPr>
        <w:lastRenderedPageBreak/>
        <w:t>Contamination – New Evidence</w:t>
      </w:r>
    </w:p>
    <w:p w14:paraId="600B54BB"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 xml:space="preserve">Any new information revealed during demolition, remediation or construction works that have the potential to alter previous conclusions about site contamination must be immediately notified to the Council and the Certifying Authority. </w:t>
      </w:r>
    </w:p>
    <w:p w14:paraId="2DBE7635" w14:textId="77777777" w:rsidR="00F60521" w:rsidRPr="00F60521" w:rsidRDefault="00F60521" w:rsidP="00F60521">
      <w:pPr>
        <w:pStyle w:val="Heading1"/>
        <w:ind w:left="360"/>
        <w:rPr>
          <w:bCs w:val="0"/>
        </w:rPr>
      </w:pPr>
      <w:r w:rsidRPr="00F60521">
        <w:rPr>
          <w:bCs w:val="0"/>
        </w:rPr>
        <w:t>Imported Fill Materials</w:t>
      </w:r>
    </w:p>
    <w:p w14:paraId="7EC994C9" w14:textId="77777777" w:rsidR="00F60521" w:rsidRPr="005323C4" w:rsidRDefault="00F60521" w:rsidP="00F60521">
      <w:pPr>
        <w:pStyle w:val="NoSpacing"/>
        <w:spacing w:after="200"/>
        <w:rPr>
          <w:rStyle w:val="eop"/>
          <w:rFonts w:cs="Arial"/>
        </w:rPr>
      </w:pPr>
      <w:r w:rsidRPr="005323C4">
        <w:rPr>
          <w:rStyle w:val="eop"/>
          <w:rFonts w:eastAsia="Arial" w:cs="Arial"/>
          <w:color w:val="000000"/>
        </w:rPr>
        <w:t xml:space="preserve">All imported fill on the site shall be validated as Virgin Excavated Natural Material (VENM) or Excavated Natural Material (ENM), in accordance with NSW Environment Protection Authority guidelines, ‘Consultants Reporting on Contaminated Sites’ (August 2011) to ensure the imported fill is suitable for the proposed land use. </w:t>
      </w:r>
    </w:p>
    <w:p w14:paraId="165DD271" w14:textId="77777777" w:rsidR="00F60521" w:rsidRPr="005323C4" w:rsidRDefault="00F60521" w:rsidP="00F60521">
      <w:pPr>
        <w:pStyle w:val="NoSpacing"/>
        <w:spacing w:after="200"/>
        <w:rPr>
          <w:rStyle w:val="eop"/>
          <w:rFonts w:cs="Arial"/>
        </w:rPr>
      </w:pPr>
      <w:r w:rsidRPr="005323C4">
        <w:rPr>
          <w:rStyle w:val="eop"/>
          <w:rFonts w:eastAsia="Arial" w:cs="Arial"/>
          <w:color w:val="000000"/>
        </w:rPr>
        <w:t>All fill imported onto the site shall be validated by either one or both of the following methods:</w:t>
      </w:r>
    </w:p>
    <w:p w14:paraId="285EF06D" w14:textId="77777777" w:rsidR="00F60521" w:rsidRPr="005323C4" w:rsidRDefault="00F60521" w:rsidP="00FB066D">
      <w:pPr>
        <w:pStyle w:val="NoSpacing"/>
        <w:numPr>
          <w:ilvl w:val="0"/>
          <w:numId w:val="39"/>
        </w:numPr>
        <w:spacing w:after="200"/>
        <w:rPr>
          <w:rStyle w:val="eop"/>
          <w:rFonts w:cs="Arial"/>
        </w:rPr>
      </w:pPr>
      <w:r w:rsidRPr="005323C4">
        <w:rPr>
          <w:rStyle w:val="eop"/>
          <w:rFonts w:eastAsia="Arial" w:cs="Arial"/>
          <w:color w:val="000000"/>
        </w:rPr>
        <w:t xml:space="preserve">Imported fill be accompanied by documentation from the supplier which certifies that the material is not contaminated based upon analyses of the material for the known past history of the site where the material is obtained; and/or </w:t>
      </w:r>
    </w:p>
    <w:p w14:paraId="5D3A41FD" w14:textId="77777777" w:rsidR="00F60521" w:rsidRPr="005323C4" w:rsidRDefault="00F60521" w:rsidP="00FB066D">
      <w:pPr>
        <w:pStyle w:val="NoSpacing"/>
        <w:numPr>
          <w:ilvl w:val="0"/>
          <w:numId w:val="39"/>
        </w:numPr>
        <w:spacing w:after="200"/>
        <w:rPr>
          <w:rStyle w:val="eop"/>
          <w:rFonts w:cs="Arial"/>
        </w:rPr>
      </w:pPr>
      <w:r w:rsidRPr="005323C4">
        <w:rPr>
          <w:rStyle w:val="eop"/>
          <w:rFonts w:eastAsia="Arial" w:cs="Arial"/>
          <w:color w:val="000000"/>
        </w:rPr>
        <w:t>Sampling and analysis of the fill material be conducted in accordance with NSW Environment Protection Authority’s Sampling Design Guidelines (September 1995).</w:t>
      </w:r>
    </w:p>
    <w:p w14:paraId="1F027030" w14:textId="13A59CDD" w:rsidR="00F60521" w:rsidRPr="00F60521" w:rsidRDefault="00F60521" w:rsidP="00F60521">
      <w:pPr>
        <w:pStyle w:val="Heading1"/>
        <w:ind w:left="360"/>
        <w:rPr>
          <w:caps/>
        </w:rPr>
      </w:pPr>
      <w:r w:rsidRPr="00F60521">
        <w:t>Construction Hours – Class 2-9</w:t>
      </w:r>
    </w:p>
    <w:p w14:paraId="3B969CC8"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Unless otherwise approved by Council, excavation, demolition, construction or subdivision work</w:t>
      </w:r>
      <w:r w:rsidRPr="005323C4">
        <w:rPr>
          <w:rStyle w:val="eop"/>
          <w:rFonts w:eastAsia="Arial" w:cs="Arial"/>
          <w:bCs/>
          <w:color w:val="000000"/>
        </w:rPr>
        <w:t xml:space="preserve"> </w:t>
      </w:r>
      <w:r w:rsidRPr="005323C4">
        <w:rPr>
          <w:rStyle w:val="eop"/>
          <w:rFonts w:eastAsia="Arial" w:cs="Arial"/>
          <w:color w:val="000000"/>
        </w:rPr>
        <w:t>must only be permitted during the following hours:</w:t>
      </w:r>
    </w:p>
    <w:p w14:paraId="1C09791A" w14:textId="77777777" w:rsidR="00F60521" w:rsidRPr="005323C4" w:rsidRDefault="00F60521" w:rsidP="00FB066D">
      <w:pPr>
        <w:pStyle w:val="NoSpacing"/>
        <w:numPr>
          <w:ilvl w:val="0"/>
          <w:numId w:val="40"/>
        </w:numPr>
        <w:rPr>
          <w:rStyle w:val="eop"/>
          <w:rFonts w:cs="Arial"/>
        </w:rPr>
      </w:pPr>
      <w:r w:rsidRPr="005323C4">
        <w:rPr>
          <w:rStyle w:val="eop"/>
          <w:rFonts w:eastAsia="Arial" w:cs="Arial"/>
          <w:color w:val="000000"/>
        </w:rPr>
        <w:t>7:00am to 6.00pm, Mondays to Fridays, inclusive (with demolition works finishing at 5pm);</w:t>
      </w:r>
    </w:p>
    <w:p w14:paraId="3277A91F" w14:textId="77777777" w:rsidR="00F60521" w:rsidRPr="005323C4" w:rsidRDefault="00F60521" w:rsidP="00FB066D">
      <w:pPr>
        <w:pStyle w:val="NoSpacing"/>
        <w:numPr>
          <w:ilvl w:val="0"/>
          <w:numId w:val="40"/>
        </w:numPr>
        <w:rPr>
          <w:rStyle w:val="eop"/>
          <w:rFonts w:cs="Arial"/>
        </w:rPr>
      </w:pPr>
      <w:r w:rsidRPr="005323C4">
        <w:rPr>
          <w:rStyle w:val="eop"/>
          <w:rFonts w:eastAsia="Arial" w:cs="Arial"/>
          <w:color w:val="000000"/>
        </w:rPr>
        <w:t>8:00am to 1:00pm on Saturdays with no demolition works occurring during this time; and</w:t>
      </w:r>
    </w:p>
    <w:p w14:paraId="339FD976" w14:textId="77777777" w:rsidR="00F60521" w:rsidRPr="005323C4" w:rsidRDefault="00F60521" w:rsidP="00FB066D">
      <w:pPr>
        <w:pStyle w:val="NoSpacing"/>
        <w:numPr>
          <w:ilvl w:val="0"/>
          <w:numId w:val="40"/>
        </w:numPr>
        <w:rPr>
          <w:rStyle w:val="eop"/>
          <w:rFonts w:cs="Arial"/>
        </w:rPr>
      </w:pPr>
      <w:r w:rsidRPr="005323C4">
        <w:rPr>
          <w:rStyle w:val="eop"/>
          <w:rFonts w:eastAsia="Arial" w:cs="Arial"/>
          <w:color w:val="000000"/>
        </w:rPr>
        <w:t>at no time on Sundays or public holidays.</w:t>
      </w:r>
    </w:p>
    <w:p w14:paraId="16665D7C" w14:textId="77777777" w:rsidR="00F60521" w:rsidRPr="005323C4" w:rsidRDefault="00F60521" w:rsidP="00F60521">
      <w:pPr>
        <w:pStyle w:val="NoSpacing"/>
        <w:rPr>
          <w:rStyle w:val="eop"/>
          <w:rFonts w:cs="Arial"/>
        </w:rPr>
      </w:pPr>
      <w:r w:rsidRPr="005323C4">
        <w:rPr>
          <w:rStyle w:val="eop"/>
          <w:rFonts w:cs="Arial"/>
        </w:rPr>
        <w:t> </w:t>
      </w:r>
    </w:p>
    <w:p w14:paraId="701D1AD0"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Works may be undertaken outside these hours where they do not create any nuisance to neighbouring properties in terms of dust, noise, vibration etc. and do not entail the use of power tools, hammers etc.  This may include but is not limited to painting.</w:t>
      </w:r>
    </w:p>
    <w:p w14:paraId="279A8351"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In the case that a standing plant or special out of hours permit is obtained from Council for works in association with this development, the works which are the subject of the permit may be carried out outside these hours.</w:t>
      </w:r>
    </w:p>
    <w:p w14:paraId="6DAC87AD"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This condition does not apply in the event of a direction from police or other relevant authority for safety reasons, to prevent risk to life or environmental harm.</w:t>
      </w:r>
    </w:p>
    <w:p w14:paraId="0EDDDC1B"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Activities generating noise levels greater than 75dB(A) such as rock breaking, rock hammering, sheet piling and pile driving must be limited to:</w:t>
      </w:r>
    </w:p>
    <w:p w14:paraId="7051ACC8" w14:textId="77777777" w:rsidR="00F60521" w:rsidRPr="005323C4" w:rsidRDefault="00F60521" w:rsidP="00FB066D">
      <w:pPr>
        <w:pStyle w:val="NoSpacing"/>
        <w:numPr>
          <w:ilvl w:val="0"/>
          <w:numId w:val="41"/>
        </w:numPr>
        <w:spacing w:after="200"/>
        <w:jc w:val="both"/>
        <w:rPr>
          <w:rStyle w:val="eop"/>
          <w:rFonts w:cs="Arial"/>
        </w:rPr>
      </w:pPr>
      <w:r w:rsidRPr="005323C4">
        <w:rPr>
          <w:rStyle w:val="eop"/>
          <w:rFonts w:eastAsia="Arial" w:cs="Arial"/>
          <w:color w:val="000000"/>
        </w:rPr>
        <w:t>8:00am to 12:00pm, Monday to Saturday; and</w:t>
      </w:r>
    </w:p>
    <w:p w14:paraId="085E5E9C" w14:textId="77777777" w:rsidR="00F60521" w:rsidRPr="005323C4" w:rsidRDefault="00F60521" w:rsidP="00FB066D">
      <w:pPr>
        <w:pStyle w:val="NoSpacing"/>
        <w:numPr>
          <w:ilvl w:val="0"/>
          <w:numId w:val="41"/>
        </w:numPr>
        <w:spacing w:after="200"/>
        <w:jc w:val="both"/>
        <w:rPr>
          <w:rStyle w:val="eop"/>
          <w:rFonts w:cs="Arial"/>
        </w:rPr>
      </w:pPr>
      <w:r w:rsidRPr="005323C4">
        <w:rPr>
          <w:rStyle w:val="eop"/>
          <w:rFonts w:eastAsia="Arial" w:cs="Arial"/>
          <w:color w:val="000000"/>
        </w:rPr>
        <w:t xml:space="preserve">2:00pm to 5:00pm Monday to Friday. </w:t>
      </w:r>
    </w:p>
    <w:p w14:paraId="27603428"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lastRenderedPageBreak/>
        <w:t>The person acting on this consent must not undertake such activities for more than three continuous hours and must provide a minimum of one 2 hour respite period between any two periods of such works.</w:t>
      </w:r>
    </w:p>
    <w:p w14:paraId="30BD9FD3"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“Continuous” means any period during which there is less than an uninterrupted 60 minute respite period between temporarily halting and recommencing any of that intrusively noisy work.</w:t>
      </w:r>
      <w:r w:rsidRPr="005323C4">
        <w:rPr>
          <w:rStyle w:val="eop"/>
          <w:rFonts w:eastAsia="Arial" w:cs="Arial"/>
          <w:bCs/>
          <w:color w:val="000000"/>
        </w:rPr>
        <w:t xml:space="preserve"> </w:t>
      </w:r>
    </w:p>
    <w:p w14:paraId="75A92B74" w14:textId="77777777" w:rsidR="00F60521" w:rsidRPr="00F60521" w:rsidRDefault="00F60521" w:rsidP="00F60521">
      <w:pPr>
        <w:pStyle w:val="Heading1"/>
        <w:ind w:left="360"/>
        <w:rPr>
          <w:bCs w:val="0"/>
        </w:rPr>
      </w:pPr>
      <w:r w:rsidRPr="00F60521">
        <w:rPr>
          <w:bCs w:val="0"/>
        </w:rPr>
        <w:t>Survey Prior to Footings</w:t>
      </w:r>
    </w:p>
    <w:p w14:paraId="75F4FE1E" w14:textId="77777777" w:rsidR="00F60521" w:rsidRPr="005323C4" w:rsidRDefault="00F60521" w:rsidP="00F60521">
      <w:pPr>
        <w:pStyle w:val="NoSpacing"/>
        <w:spacing w:after="200"/>
        <w:jc w:val="both"/>
        <w:rPr>
          <w:rStyle w:val="eop"/>
          <w:rFonts w:cs="Arial"/>
        </w:rPr>
      </w:pPr>
      <w:r w:rsidRPr="005323C4">
        <w:rPr>
          <w:rStyle w:val="eop"/>
          <w:rFonts w:eastAsia="Arial" w:cs="Arial"/>
          <w:color w:val="000000"/>
        </w:rPr>
        <w:t>Upon excavation of the footings and before the pouring of the concrete, the Certifying Authority must be provided with a certificate of survey from a registered land surveyor to verify that the structure will not encroach over the allotment boundaries.</w:t>
      </w:r>
    </w:p>
    <w:p w14:paraId="52C5C433" w14:textId="7F9CA5B3" w:rsidR="00F60521" w:rsidRPr="00F60521" w:rsidRDefault="00F60521" w:rsidP="00F60521">
      <w:pPr>
        <w:pStyle w:val="Heading1"/>
        <w:ind w:left="360"/>
        <w:rPr>
          <w:bCs w:val="0"/>
          <w:caps/>
          <w:noProof/>
        </w:rPr>
      </w:pPr>
      <w:r w:rsidRPr="00F60521">
        <w:rPr>
          <w:bCs w:val="0"/>
        </w:rPr>
        <w:t>Sydney Trains Stage 1 Demolition</w:t>
      </w:r>
    </w:p>
    <w:p w14:paraId="0804C9BF" w14:textId="77777777" w:rsidR="00F60521" w:rsidRPr="005323C4" w:rsidRDefault="00F60521" w:rsidP="00F60521">
      <w:pPr>
        <w:pStyle w:val="NoSpacing"/>
        <w:rPr>
          <w:rStyle w:val="eop"/>
          <w:rFonts w:cs="Arial"/>
        </w:rPr>
      </w:pPr>
      <w:r w:rsidRPr="005323C4">
        <w:rPr>
          <w:rStyle w:val="eop"/>
          <w:rFonts w:eastAsia="Arial" w:cs="Arial"/>
          <w:color w:val="000000"/>
        </w:rPr>
        <w:t>a. Prior to the undertaking of demolition works or the issuing of a Construction Certificate that enables the undertaking of demolition works (whichever occurs first), the Applicant shall undertake the following:</w:t>
      </w:r>
    </w:p>
    <w:p w14:paraId="3ABC6979" w14:textId="77777777" w:rsidR="00F60521" w:rsidRPr="005323C4" w:rsidRDefault="00F60521" w:rsidP="00F60521">
      <w:pPr>
        <w:pStyle w:val="NoSpacing"/>
        <w:ind w:left="600"/>
        <w:rPr>
          <w:rStyle w:val="eop"/>
          <w:rFonts w:cs="Arial"/>
        </w:rPr>
      </w:pPr>
      <w:r w:rsidRPr="005323C4">
        <w:rPr>
          <w:rStyle w:val="eop"/>
          <w:rFonts w:eastAsia="Arial" w:cs="Arial"/>
          <w:color w:val="000000"/>
        </w:rPr>
        <w:t>i. A condition and dilapidation survey of the adjoining rail assets</w:t>
      </w:r>
    </w:p>
    <w:p w14:paraId="69270C90" w14:textId="77777777" w:rsidR="00F60521" w:rsidRPr="005323C4" w:rsidRDefault="00F60521" w:rsidP="00F60521">
      <w:pPr>
        <w:pStyle w:val="NoSpacing"/>
        <w:ind w:left="600"/>
        <w:rPr>
          <w:rStyle w:val="eop"/>
          <w:rFonts w:cs="Arial"/>
        </w:rPr>
      </w:pPr>
      <w:r w:rsidRPr="005323C4">
        <w:rPr>
          <w:rStyle w:val="eop"/>
          <w:rFonts w:eastAsia="Arial" w:cs="Arial"/>
          <w:color w:val="000000"/>
        </w:rPr>
        <w:t>ii. If required for Stage 1 works, installation of monitoring</w:t>
      </w:r>
    </w:p>
    <w:p w14:paraId="1A19E6B4" w14:textId="77777777" w:rsidR="00F60521" w:rsidRPr="005323C4" w:rsidRDefault="00F60521" w:rsidP="00F60521">
      <w:pPr>
        <w:pStyle w:val="NoSpacing"/>
        <w:ind w:left="600"/>
        <w:rPr>
          <w:rStyle w:val="eop"/>
          <w:rFonts w:cs="Arial"/>
        </w:rPr>
      </w:pPr>
      <w:r w:rsidRPr="005323C4">
        <w:rPr>
          <w:rStyle w:val="eop"/>
          <w:rFonts w:eastAsia="Arial" w:cs="Arial"/>
          <w:color w:val="000000"/>
        </w:rPr>
        <w:t>iii. Services search</w:t>
      </w:r>
    </w:p>
    <w:p w14:paraId="6EB43A90" w14:textId="77777777" w:rsidR="00F60521" w:rsidRPr="005323C4" w:rsidRDefault="00F60521" w:rsidP="00F60521">
      <w:pPr>
        <w:pStyle w:val="NoSpacing"/>
        <w:ind w:left="600"/>
        <w:rPr>
          <w:rStyle w:val="eop"/>
          <w:rFonts w:cs="Arial"/>
        </w:rPr>
      </w:pPr>
      <w:r w:rsidRPr="005323C4">
        <w:rPr>
          <w:rStyle w:val="eop"/>
          <w:rFonts w:cs="Arial"/>
        </w:rPr>
        <w:t> </w:t>
      </w:r>
    </w:p>
    <w:p w14:paraId="1337A8D7" w14:textId="77777777" w:rsidR="00F60521" w:rsidRPr="005323C4" w:rsidRDefault="00F60521" w:rsidP="00F60521">
      <w:pPr>
        <w:pStyle w:val="NoSpacing"/>
        <w:rPr>
          <w:rStyle w:val="eop"/>
          <w:rFonts w:cs="Arial"/>
        </w:rPr>
      </w:pPr>
      <w:r w:rsidRPr="005323C4">
        <w:rPr>
          <w:rStyle w:val="eop"/>
          <w:rFonts w:eastAsia="Arial" w:cs="Arial"/>
          <w:color w:val="000000"/>
        </w:rPr>
        <w:t>b. Prior to the undertaking of demolition works or the issuing of a Construction Certificate that enables the undertaking of demolition works (whichever occurs first), the Applicant shall provide the following documentation to Sydney Trains for review and endorsement:</w:t>
      </w:r>
    </w:p>
    <w:p w14:paraId="595503C4" w14:textId="77777777" w:rsidR="00F60521" w:rsidRPr="005323C4" w:rsidRDefault="00F60521" w:rsidP="00F60521">
      <w:pPr>
        <w:pStyle w:val="NoSpacing"/>
        <w:ind w:left="600"/>
        <w:rPr>
          <w:rStyle w:val="eop"/>
          <w:rFonts w:cs="Arial"/>
        </w:rPr>
      </w:pPr>
      <w:r w:rsidRPr="005323C4">
        <w:rPr>
          <w:rStyle w:val="eop"/>
          <w:rFonts w:eastAsia="Arial" w:cs="Arial"/>
          <w:color w:val="000000"/>
        </w:rPr>
        <w:t>i. A condition and dilapidation survey</w:t>
      </w:r>
    </w:p>
    <w:p w14:paraId="2D7E50DE" w14:textId="77777777" w:rsidR="00F60521" w:rsidRPr="005323C4" w:rsidRDefault="00F60521" w:rsidP="00F60521">
      <w:pPr>
        <w:pStyle w:val="NoSpacing"/>
        <w:ind w:left="600"/>
        <w:rPr>
          <w:rStyle w:val="eop"/>
          <w:rFonts w:cs="Arial"/>
        </w:rPr>
      </w:pPr>
      <w:r w:rsidRPr="005323C4">
        <w:rPr>
          <w:rStyle w:val="eop"/>
          <w:rFonts w:eastAsia="Arial" w:cs="Arial"/>
          <w:color w:val="000000"/>
        </w:rPr>
        <w:t>ii. If required for Stage 1 works, monitoring plan including trigger levels, including instrumentation and the monitoring regime, action plans and remedial measures</w:t>
      </w:r>
    </w:p>
    <w:p w14:paraId="61F1263E" w14:textId="77777777" w:rsidR="00F60521" w:rsidRPr="005323C4" w:rsidRDefault="00F60521" w:rsidP="00F60521">
      <w:pPr>
        <w:pStyle w:val="NoSpacing"/>
        <w:ind w:left="600"/>
        <w:rPr>
          <w:rStyle w:val="eop"/>
          <w:rFonts w:cs="Arial"/>
        </w:rPr>
      </w:pPr>
      <w:r w:rsidRPr="005323C4">
        <w:rPr>
          <w:rStyle w:val="eop"/>
          <w:rFonts w:eastAsia="Arial" w:cs="Arial"/>
          <w:color w:val="000000"/>
        </w:rPr>
        <w:t>iii. Accurate survey plan showing location of rail assets and rail land</w:t>
      </w:r>
    </w:p>
    <w:p w14:paraId="7B55114E" w14:textId="77777777" w:rsidR="00F60521" w:rsidRPr="005323C4" w:rsidRDefault="00F60521" w:rsidP="00F60521">
      <w:pPr>
        <w:pStyle w:val="NoSpacing"/>
        <w:ind w:left="600"/>
        <w:rPr>
          <w:rStyle w:val="eop"/>
          <w:rFonts w:cs="Arial"/>
        </w:rPr>
      </w:pPr>
      <w:r w:rsidRPr="005323C4">
        <w:rPr>
          <w:rStyle w:val="eop"/>
          <w:rFonts w:eastAsia="Arial" w:cs="Arial"/>
          <w:color w:val="000000"/>
        </w:rPr>
        <w:t>iv. Machinery to be used during demolition.</w:t>
      </w:r>
    </w:p>
    <w:p w14:paraId="0985D60D" w14:textId="77777777" w:rsidR="00F60521" w:rsidRPr="005323C4" w:rsidRDefault="00F60521" w:rsidP="00F60521">
      <w:pPr>
        <w:pStyle w:val="NoSpacing"/>
        <w:ind w:left="600"/>
        <w:rPr>
          <w:rStyle w:val="eop"/>
          <w:rFonts w:cs="Arial"/>
        </w:rPr>
      </w:pPr>
      <w:r w:rsidRPr="005323C4">
        <w:rPr>
          <w:rStyle w:val="eop"/>
          <w:rFonts w:eastAsia="Arial" w:cs="Arial"/>
          <w:color w:val="000000"/>
        </w:rPr>
        <w:t>v. Demolition methodology and staging. vi. Detailed impact assessment report in relation to the Stage 1 works</w:t>
      </w:r>
    </w:p>
    <w:p w14:paraId="6E7155CF" w14:textId="77777777" w:rsidR="00F60521" w:rsidRPr="005323C4" w:rsidRDefault="00F60521" w:rsidP="00F60521">
      <w:pPr>
        <w:pStyle w:val="NoSpacing"/>
        <w:ind w:left="600"/>
        <w:rPr>
          <w:rStyle w:val="eop"/>
          <w:rFonts w:cs="Arial"/>
        </w:rPr>
      </w:pPr>
      <w:r w:rsidRPr="005323C4">
        <w:rPr>
          <w:rStyle w:val="eop"/>
          <w:rFonts w:eastAsia="Arial" w:cs="Arial"/>
          <w:color w:val="000000"/>
        </w:rPr>
        <w:t>vii. Detailed risk assessment report in relation to the Stage 1 works</w:t>
      </w:r>
    </w:p>
    <w:p w14:paraId="0CF5E309" w14:textId="77777777" w:rsidR="00F60521" w:rsidRPr="005323C4" w:rsidRDefault="00F60521" w:rsidP="00F60521">
      <w:pPr>
        <w:pStyle w:val="NoSpacing"/>
        <w:ind w:left="600"/>
        <w:rPr>
          <w:rStyle w:val="eop"/>
          <w:rFonts w:cs="Arial"/>
        </w:rPr>
      </w:pPr>
      <w:r w:rsidRPr="005323C4">
        <w:rPr>
          <w:rStyle w:val="eop"/>
          <w:rFonts w:cs="Arial"/>
        </w:rPr>
        <w:t> </w:t>
      </w:r>
    </w:p>
    <w:p w14:paraId="5013750F" w14:textId="77777777" w:rsidR="00F60521" w:rsidRPr="005323C4" w:rsidRDefault="00F60521" w:rsidP="00F60521">
      <w:pPr>
        <w:pStyle w:val="NoSpacing"/>
        <w:rPr>
          <w:rStyle w:val="eop"/>
          <w:rFonts w:cs="Arial"/>
        </w:rPr>
      </w:pPr>
      <w:r w:rsidRPr="005323C4">
        <w:rPr>
          <w:rStyle w:val="eop"/>
          <w:rFonts w:eastAsia="Arial" w:cs="Arial"/>
          <w:color w:val="000000"/>
        </w:rPr>
        <w:t>c. Prior to the undertaking of demolition works or the issuing of a Construction Certificate that enables the undertaking of demolition works (whichever occurs first),the Applicant is to contact Sydney Trains External Interface Management team to determine the need for public liability insurance cover. If insurance cover is deemed necessary this insurance be for sum as determined by Sydney Trains and shall not contain any exclusion in relation to works on or near the rail corridor, rail infrastructure and must be maintained for the duration specified by Sydney Trains. Prior to the commencement of demolition works or issuing the Construction Certificate the Principal Certifying Authority must witness written proof of this insurance in conjunction with Sydney Trains written advice to the Applicant on the level of insurance required.</w:t>
      </w:r>
    </w:p>
    <w:p w14:paraId="157EA169" w14:textId="77777777" w:rsidR="00F60521" w:rsidRPr="005323C4" w:rsidRDefault="00F60521" w:rsidP="00F60521">
      <w:pPr>
        <w:pStyle w:val="NoSpacing"/>
        <w:rPr>
          <w:rStyle w:val="eop"/>
          <w:rFonts w:cs="Arial"/>
        </w:rPr>
      </w:pPr>
    </w:p>
    <w:p w14:paraId="3602EE45" w14:textId="77777777" w:rsidR="00F60521" w:rsidRPr="005323C4" w:rsidRDefault="00F60521" w:rsidP="00F60521">
      <w:pPr>
        <w:pStyle w:val="NoSpacing"/>
        <w:rPr>
          <w:rStyle w:val="eop"/>
          <w:rFonts w:cs="Arial"/>
        </w:rPr>
      </w:pPr>
      <w:r w:rsidRPr="005323C4">
        <w:rPr>
          <w:rStyle w:val="eop"/>
          <w:rFonts w:eastAsia="Arial" w:cs="Arial"/>
          <w:color w:val="000000"/>
        </w:rPr>
        <w:t xml:space="preserve">d. Prior to the undertaking of demolition works or the issuing of a Construction Certificate that enables the undertaking of demolition works (whichever occurs first), the Applicant is </w:t>
      </w:r>
      <w:r w:rsidRPr="005323C4">
        <w:rPr>
          <w:rStyle w:val="eop"/>
          <w:rFonts w:eastAsia="Arial" w:cs="Arial"/>
          <w:color w:val="000000"/>
        </w:rPr>
        <w:lastRenderedPageBreak/>
        <w:t>to contact Sydney Trains External Interface Management team to determine the need for the lodgement of a Bond or Bank Guarantee for the duration of the works. The Bond/Bank Guarantee shall be for the sum determined by Sydney Trains. Prior to issuing the Construction Certificate the Principal Certifying Authority must witness written advice from Sydney Trains confirming the lodgement of this Bond/Bank Guarantee.</w:t>
      </w:r>
    </w:p>
    <w:p w14:paraId="297B9E97" w14:textId="77777777" w:rsidR="00F60521" w:rsidRPr="005323C4" w:rsidRDefault="00F60521" w:rsidP="00F60521">
      <w:pPr>
        <w:pStyle w:val="NoSpacing"/>
        <w:rPr>
          <w:rStyle w:val="eop"/>
          <w:rFonts w:cs="Arial"/>
        </w:rPr>
      </w:pPr>
    </w:p>
    <w:p w14:paraId="067FD250" w14:textId="77777777" w:rsidR="00F60521" w:rsidRPr="005323C4" w:rsidRDefault="00F60521" w:rsidP="00F60521">
      <w:pPr>
        <w:pStyle w:val="NoSpacing"/>
        <w:rPr>
          <w:rStyle w:val="eop"/>
          <w:rFonts w:cs="Arial"/>
        </w:rPr>
      </w:pPr>
      <w:r w:rsidRPr="005323C4">
        <w:rPr>
          <w:rStyle w:val="eop"/>
          <w:rFonts w:eastAsia="Arial" w:cs="Arial"/>
          <w:color w:val="000000"/>
        </w:rPr>
        <w:t>e. If required by Sydney Trains, Prior to the undertaking of demolition works or the issuing of a Construction Certificate that enables the undertaking of demolition works (whichever occurs first), a Risk Assessment/Management Plan and detailed Safe Work Method Statements (SWMS) for the proposed Stage 1 works are to be submitted to Sydney Trains for review and comment on the impacts on rail corridor. The Principal Certifying Authority is not to issue the Construction Certificate until written confirmation has been received from Sydney Trains confirming that this condition has been satisfied.</w:t>
      </w:r>
    </w:p>
    <w:p w14:paraId="70B3F72A" w14:textId="77777777" w:rsidR="00F60521" w:rsidRPr="005323C4" w:rsidRDefault="00F60521" w:rsidP="00F60521">
      <w:pPr>
        <w:pStyle w:val="NoSpacing"/>
        <w:rPr>
          <w:rStyle w:val="eop"/>
          <w:rFonts w:cs="Arial"/>
        </w:rPr>
      </w:pPr>
      <w:r w:rsidRPr="005323C4">
        <w:rPr>
          <w:rStyle w:val="eop"/>
          <w:rFonts w:cs="Arial"/>
        </w:rPr>
        <w:t> </w:t>
      </w:r>
    </w:p>
    <w:p w14:paraId="431DF7A0" w14:textId="77777777" w:rsidR="00F60521" w:rsidRPr="005323C4" w:rsidRDefault="00F60521" w:rsidP="00F60521">
      <w:pPr>
        <w:pStyle w:val="NoSpacing"/>
        <w:rPr>
          <w:rStyle w:val="eop"/>
          <w:rFonts w:cs="Arial"/>
        </w:rPr>
      </w:pPr>
      <w:r w:rsidRPr="005323C4">
        <w:rPr>
          <w:rStyle w:val="eop"/>
          <w:rFonts w:eastAsia="Arial" w:cs="Arial"/>
          <w:color w:val="000000"/>
        </w:rPr>
        <w:t>f. Prior to the undertaking of demolition works or the issuing of a Construction Certificate that enables the undertaking of demolition works (whichever occurs first), the Applicant must submit to Sydney Trains a plan showing any scaffolding that is to be sued to enable demolition works to occur. All scaffolding must comply with all Sydney Trains requirements. The Principal Certifying Authority is not to issue the Construction Certificate until written confirmation has been received from Sydney Trains confirming that this condition has been satisfied.</w:t>
      </w:r>
    </w:p>
    <w:p w14:paraId="6FB18838" w14:textId="77777777" w:rsidR="00F60521" w:rsidRPr="005323C4" w:rsidRDefault="00F60521" w:rsidP="00F60521">
      <w:pPr>
        <w:pStyle w:val="NoSpacing"/>
        <w:rPr>
          <w:rStyle w:val="eop"/>
          <w:rFonts w:cs="Arial"/>
        </w:rPr>
      </w:pPr>
    </w:p>
    <w:p w14:paraId="08C3B70C" w14:textId="77777777" w:rsidR="00F60521" w:rsidRPr="005323C4" w:rsidRDefault="00F60521" w:rsidP="00F60521">
      <w:pPr>
        <w:pStyle w:val="NoSpacing"/>
        <w:rPr>
          <w:rFonts w:cs="Arial"/>
          <w:caps/>
          <w:u w:val="single"/>
        </w:rPr>
      </w:pPr>
    </w:p>
    <w:p w14:paraId="5751EDA6"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Prior to Occupation Certificate</w:t>
      </w:r>
    </w:p>
    <w:p w14:paraId="7D16CC2C" w14:textId="77777777" w:rsidR="00F60521" w:rsidRPr="005323C4" w:rsidRDefault="00F60521" w:rsidP="00F60521">
      <w:pPr>
        <w:pStyle w:val="Heading1"/>
        <w:rPr>
          <w:rFonts w:cs="Arial"/>
          <w:szCs w:val="22"/>
        </w:rPr>
      </w:pPr>
      <w:r w:rsidRPr="005323C4">
        <w:rPr>
          <w:rFonts w:cs="Arial"/>
          <w:noProof/>
          <w:szCs w:val="22"/>
        </w:rPr>
        <w:t>Noise From Road, Rail &amp; Aircraft – Compliance</w:t>
      </w:r>
    </w:p>
    <w:p w14:paraId="6EA3B023"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Certifying Authority must be provided with an acoustic report prepared by suitably qualified acoustic consultant, confirming that the development complies with the requirements of the:</w:t>
      </w:r>
    </w:p>
    <w:p w14:paraId="18A92E2C" w14:textId="77777777" w:rsidR="00F60521" w:rsidRPr="005323C4" w:rsidRDefault="00F60521" w:rsidP="00FB066D">
      <w:pPr>
        <w:pStyle w:val="NoSpacing"/>
        <w:numPr>
          <w:ilvl w:val="0"/>
          <w:numId w:val="42"/>
        </w:numPr>
        <w:jc w:val="both"/>
        <w:rPr>
          <w:rFonts w:cs="Arial"/>
        </w:rPr>
      </w:pPr>
      <w:r w:rsidRPr="005323C4">
        <w:rPr>
          <w:rFonts w:eastAsia="Arial" w:cs="Arial"/>
          <w:i/>
          <w:iCs/>
          <w:color w:val="000000"/>
        </w:rPr>
        <w:t>State Environmental Planning Policy (Infrastructure) 2007;</w:t>
      </w:r>
    </w:p>
    <w:p w14:paraId="2D5D006A" w14:textId="77777777" w:rsidR="00F60521" w:rsidRPr="005323C4" w:rsidRDefault="00F60521" w:rsidP="00FB066D">
      <w:pPr>
        <w:pStyle w:val="NoSpacing"/>
        <w:numPr>
          <w:ilvl w:val="0"/>
          <w:numId w:val="42"/>
        </w:numPr>
        <w:jc w:val="both"/>
        <w:rPr>
          <w:rFonts w:cs="Arial"/>
        </w:rPr>
      </w:pPr>
      <w:r w:rsidRPr="005323C4">
        <w:rPr>
          <w:rFonts w:eastAsia="Arial" w:cs="Arial"/>
          <w:color w:val="000000"/>
        </w:rPr>
        <w:t>NSW Planning, Development near Rail Corridors and Busy Roads – Interim Guideline;</w:t>
      </w:r>
    </w:p>
    <w:p w14:paraId="63E59F59" w14:textId="77777777" w:rsidR="00F60521" w:rsidRPr="005323C4" w:rsidRDefault="00F60521" w:rsidP="00FB066D">
      <w:pPr>
        <w:pStyle w:val="NoSpacing"/>
        <w:numPr>
          <w:ilvl w:val="0"/>
          <w:numId w:val="42"/>
        </w:numPr>
        <w:jc w:val="both"/>
        <w:rPr>
          <w:rFonts w:cs="Arial"/>
        </w:rPr>
      </w:pPr>
      <w:r w:rsidRPr="005323C4">
        <w:rPr>
          <w:rFonts w:eastAsia="Arial" w:cs="Arial"/>
          <w:color w:val="000000"/>
        </w:rPr>
        <w:t>Australian Standard 2021-2000: Acoustics - Aircraft noise intrusion - Building siting and construction;</w:t>
      </w:r>
    </w:p>
    <w:p w14:paraId="7B1F060D" w14:textId="77777777" w:rsidR="00F60521" w:rsidRPr="005323C4" w:rsidRDefault="00F60521" w:rsidP="00FB066D">
      <w:pPr>
        <w:pStyle w:val="NoSpacing"/>
        <w:numPr>
          <w:ilvl w:val="0"/>
          <w:numId w:val="42"/>
        </w:numPr>
        <w:jc w:val="both"/>
        <w:rPr>
          <w:rFonts w:cs="Arial"/>
        </w:rPr>
      </w:pPr>
      <w:r w:rsidRPr="005323C4">
        <w:rPr>
          <w:rFonts w:eastAsia="Arial" w:cs="Arial"/>
          <w:color w:val="000000"/>
        </w:rPr>
        <w:t>conditions of development consent; and</w:t>
      </w:r>
      <w:r w:rsidRPr="005323C4">
        <w:rPr>
          <w:rFonts w:eastAsia="Arial" w:cs="Arial"/>
        </w:rPr>
        <w:t xml:space="preserve"> </w:t>
      </w:r>
    </w:p>
    <w:p w14:paraId="70381010" w14:textId="77777777" w:rsidR="00F60521" w:rsidRPr="005323C4" w:rsidRDefault="00F60521" w:rsidP="00FB066D">
      <w:pPr>
        <w:pStyle w:val="NoSpacing"/>
        <w:numPr>
          <w:ilvl w:val="0"/>
          <w:numId w:val="42"/>
        </w:numPr>
        <w:jc w:val="both"/>
        <w:rPr>
          <w:rFonts w:cs="Arial"/>
        </w:rPr>
      </w:pPr>
      <w:r w:rsidRPr="005323C4">
        <w:rPr>
          <w:rFonts w:eastAsia="Arial" w:cs="Arial"/>
          <w:color w:val="000000"/>
        </w:rPr>
        <w:t>Recommendations from acoustic report prepared by West &amp; Associates Pty Ltd, reference 20114, issue A,</w:t>
      </w:r>
      <w:r w:rsidRPr="005323C4">
        <w:rPr>
          <w:rFonts w:eastAsia="Arial" w:cs="Arial"/>
          <w:color w:val="FF0000"/>
        </w:rPr>
        <w:t xml:space="preserve"> </w:t>
      </w:r>
      <w:r w:rsidRPr="005323C4">
        <w:rPr>
          <w:rFonts w:eastAsia="Arial" w:cs="Arial"/>
          <w:color w:val="000000"/>
        </w:rPr>
        <w:t>dated 15 June 2020. </w:t>
      </w:r>
    </w:p>
    <w:p w14:paraId="31CD3305" w14:textId="77777777" w:rsidR="00F60521" w:rsidRPr="005323C4" w:rsidRDefault="00F60521" w:rsidP="00F60521">
      <w:pPr>
        <w:pStyle w:val="Heading1"/>
        <w:rPr>
          <w:rFonts w:cs="Arial"/>
          <w:szCs w:val="22"/>
        </w:rPr>
      </w:pPr>
      <w:r w:rsidRPr="005323C4">
        <w:rPr>
          <w:rFonts w:cs="Arial"/>
          <w:noProof/>
          <w:szCs w:val="22"/>
        </w:rPr>
        <w:t>Contamination – Disposal of Soil</w:t>
      </w:r>
    </w:p>
    <w:p w14:paraId="282B0E60"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an Occupation Certificate, the Certifying Authority must be provided with a validation report confirming that all off site disposal of soil has been classified, removed and disposed of in accordance with the NSW DECC Waste Classification Guidelines, Part 1: Classifying Waste (EPA 2014), </w:t>
      </w:r>
      <w:r w:rsidRPr="005323C4">
        <w:rPr>
          <w:rFonts w:eastAsia="Arial" w:cs="Arial"/>
          <w:i/>
          <w:iCs/>
          <w:color w:val="000000"/>
        </w:rPr>
        <w:t>Protection of the Environment Operations (Waste) Regulation 2014</w:t>
      </w:r>
      <w:r w:rsidRPr="005323C4">
        <w:rPr>
          <w:rFonts w:eastAsia="Arial" w:cs="Arial"/>
          <w:color w:val="000000"/>
        </w:rPr>
        <w:t xml:space="preserve"> and the </w:t>
      </w:r>
      <w:r w:rsidRPr="005323C4">
        <w:rPr>
          <w:rFonts w:eastAsia="Arial" w:cs="Arial"/>
          <w:i/>
          <w:iCs/>
          <w:color w:val="000000"/>
        </w:rPr>
        <w:t>Protection of the Environmental Operations Act 1997</w:t>
      </w:r>
      <w:r w:rsidRPr="005323C4">
        <w:rPr>
          <w:rFonts w:eastAsia="Arial" w:cs="Arial"/>
          <w:color w:val="000000"/>
        </w:rPr>
        <w:t>.</w:t>
      </w:r>
    </w:p>
    <w:p w14:paraId="16D33E43" w14:textId="77777777" w:rsidR="00F60521" w:rsidRPr="005323C4" w:rsidRDefault="00F60521" w:rsidP="00F60521">
      <w:pPr>
        <w:pStyle w:val="Heading1"/>
        <w:rPr>
          <w:rFonts w:cs="Arial"/>
          <w:szCs w:val="22"/>
        </w:rPr>
      </w:pPr>
      <w:r w:rsidRPr="005323C4">
        <w:rPr>
          <w:rFonts w:cs="Arial"/>
          <w:noProof/>
          <w:szCs w:val="22"/>
        </w:rPr>
        <w:lastRenderedPageBreak/>
        <w:t>Waste Collection – contract for onsite collection.</w:t>
      </w:r>
    </w:p>
    <w:p w14:paraId="41084B75" w14:textId="77777777" w:rsidR="00F60521" w:rsidRPr="005323C4" w:rsidRDefault="00F60521" w:rsidP="00F60521">
      <w:pPr>
        <w:pStyle w:val="NoSpacing"/>
        <w:rPr>
          <w:rFonts w:cs="Arial"/>
        </w:rPr>
      </w:pPr>
      <w:r w:rsidRPr="005323C4">
        <w:rPr>
          <w:rFonts w:eastAsia="Arial" w:cs="Arial"/>
          <w:color w:val="000000"/>
        </w:rPr>
        <w:t>The site has not been designed to comply with Council’s requirements for onsite waste collection. Prior to the issue of an Occupation Certificate, the certifying authority must be provided with written evidence that a private waste contract/s has been entered into that provides for onsite collection of ongoing waste of the development.</w:t>
      </w:r>
    </w:p>
    <w:p w14:paraId="7643AD67" w14:textId="77777777" w:rsidR="00F60521" w:rsidRPr="005323C4" w:rsidRDefault="00F60521" w:rsidP="00F60521">
      <w:pPr>
        <w:pStyle w:val="Heading1"/>
        <w:rPr>
          <w:rFonts w:cs="Arial"/>
          <w:szCs w:val="22"/>
        </w:rPr>
      </w:pPr>
      <w:r w:rsidRPr="005323C4">
        <w:rPr>
          <w:rFonts w:cs="Arial"/>
          <w:noProof/>
          <w:szCs w:val="22"/>
        </w:rPr>
        <w:t>Aircraft Noise</w:t>
      </w:r>
    </w:p>
    <w:p w14:paraId="1D6049D2"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an Occupation Certificate (whether an interim or final Occupation Certificate), the Principal Certifier must be provided with a report from a suitably qualified person demonstrating that each of the commitments listed in Aircraft Noise Assessment Report required by this consent has been satisfied. </w:t>
      </w:r>
    </w:p>
    <w:p w14:paraId="11FCCB71" w14:textId="77777777" w:rsidR="00F60521" w:rsidRPr="005323C4" w:rsidRDefault="00F60521" w:rsidP="00F60521">
      <w:pPr>
        <w:pStyle w:val="NoSpacing"/>
        <w:spacing w:after="200"/>
        <w:jc w:val="both"/>
        <w:rPr>
          <w:rFonts w:cs="Arial"/>
        </w:rPr>
      </w:pPr>
      <w:r w:rsidRPr="005323C4">
        <w:rPr>
          <w:rFonts w:eastAsia="Arial" w:cs="Arial"/>
          <w:color w:val="000000"/>
        </w:rPr>
        <w:t>Where it is found that internal noise levels are greater than the required dB(A) rating due to faulty workmanship or the like, necessary corrective measures must be carried out and a further certificate being prepared and submitted to the Principal Certifier  in accordance with this condition.</w:t>
      </w:r>
    </w:p>
    <w:p w14:paraId="2A1572D6" w14:textId="77777777" w:rsidR="00F60521" w:rsidRPr="005323C4" w:rsidRDefault="00F60521" w:rsidP="00F60521">
      <w:pPr>
        <w:pStyle w:val="Heading1"/>
        <w:rPr>
          <w:rFonts w:cs="Arial"/>
          <w:szCs w:val="22"/>
        </w:rPr>
      </w:pPr>
      <w:r w:rsidRPr="005323C4">
        <w:rPr>
          <w:rFonts w:cs="Arial"/>
          <w:noProof/>
          <w:szCs w:val="22"/>
        </w:rPr>
        <w:t>Section 73 Certificate</w:t>
      </w:r>
    </w:p>
    <w:p w14:paraId="13E34BD8" w14:textId="77777777" w:rsidR="00F60521" w:rsidRPr="005323C4" w:rsidRDefault="00F60521" w:rsidP="00F60521">
      <w:pPr>
        <w:pStyle w:val="NoSpacing"/>
        <w:spacing w:after="200"/>
        <w:rPr>
          <w:rFonts w:cs="Arial"/>
        </w:rPr>
      </w:pPr>
      <w:r w:rsidRPr="005323C4">
        <w:rPr>
          <w:rFonts w:eastAsia="Arial" w:cs="Arial"/>
          <w:color w:val="000000"/>
        </w:rPr>
        <w:t xml:space="preserve">Prior to the issue of an Occupation Certificate, the Principal Certifier  must be provided with a Section 73 Certificate under the </w:t>
      </w:r>
      <w:r w:rsidRPr="005323C4">
        <w:rPr>
          <w:rFonts w:eastAsia="Arial" w:cs="Arial"/>
          <w:i/>
          <w:iCs/>
          <w:color w:val="000000"/>
        </w:rPr>
        <w:t>Sydney Water Act 1994</w:t>
      </w:r>
      <w:r w:rsidRPr="005323C4">
        <w:rPr>
          <w:rFonts w:eastAsia="Arial" w:cs="Arial"/>
          <w:color w:val="000000"/>
        </w:rPr>
        <w:t>.</w:t>
      </w:r>
    </w:p>
    <w:p w14:paraId="11E1579E" w14:textId="77777777" w:rsidR="00F60521" w:rsidRPr="005323C4" w:rsidRDefault="00F60521" w:rsidP="00F60521">
      <w:pPr>
        <w:pStyle w:val="Heading1"/>
        <w:rPr>
          <w:rFonts w:cs="Arial"/>
          <w:szCs w:val="22"/>
        </w:rPr>
      </w:pPr>
      <w:r w:rsidRPr="005323C4">
        <w:rPr>
          <w:rFonts w:cs="Arial"/>
          <w:noProof/>
          <w:szCs w:val="22"/>
        </w:rPr>
        <w:t>Public Domain Works</w:t>
      </w:r>
    </w:p>
    <w:p w14:paraId="0CEAFA14"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an Occupation Certificate, the Principal Certifier must be provided with written evidence from Council that all works on the Road Reserve have been completed in accordance with the requirements of the approval under Section 138 of the </w:t>
      </w:r>
      <w:r w:rsidRPr="005323C4">
        <w:rPr>
          <w:rFonts w:eastAsia="Arial" w:cs="Arial"/>
          <w:i/>
          <w:iCs/>
          <w:color w:val="000000"/>
        </w:rPr>
        <w:t>Roads Act 1993</w:t>
      </w:r>
      <w:r w:rsidRPr="005323C4">
        <w:rPr>
          <w:rFonts w:eastAsia="Arial" w:cs="Arial"/>
          <w:color w:val="000000"/>
        </w:rPr>
        <w:t xml:space="preserve"> and the approved public domain plans.</w:t>
      </w:r>
    </w:p>
    <w:p w14:paraId="2D889527" w14:textId="77777777" w:rsidR="00F60521" w:rsidRPr="005323C4" w:rsidRDefault="00F60521" w:rsidP="00F60521">
      <w:pPr>
        <w:pStyle w:val="Heading1"/>
        <w:rPr>
          <w:rFonts w:cs="Arial"/>
          <w:szCs w:val="22"/>
        </w:rPr>
      </w:pPr>
      <w:r w:rsidRPr="005323C4">
        <w:rPr>
          <w:rFonts w:cs="Arial"/>
          <w:noProof/>
          <w:szCs w:val="22"/>
        </w:rPr>
        <w:t>No Encroachments</w:t>
      </w:r>
    </w:p>
    <w:p w14:paraId="6BCEC25F"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ensure that any encroachments (other than the approved awning) on to Council road or footpath resulting from the building works have been removed, including opening doors, gates and garage doors with the exception of any awnings or balconies approved by Council.</w:t>
      </w:r>
    </w:p>
    <w:p w14:paraId="7603A21B" w14:textId="77777777" w:rsidR="00F60521" w:rsidRPr="005323C4" w:rsidRDefault="00F60521" w:rsidP="00F60521">
      <w:pPr>
        <w:pStyle w:val="Heading1"/>
        <w:rPr>
          <w:rFonts w:cs="Arial"/>
          <w:szCs w:val="22"/>
        </w:rPr>
      </w:pPr>
      <w:r w:rsidRPr="005323C4">
        <w:rPr>
          <w:rFonts w:cs="Arial"/>
          <w:noProof/>
          <w:szCs w:val="22"/>
        </w:rPr>
        <w:t>Undergrounding Power – Major development</w:t>
      </w:r>
    </w:p>
    <w:p w14:paraId="046EDFB9"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ensure that the existing overhead power cables along the Station Street East frontage of the site have been relocated underground with appropriate street lighting and new steel standard poles. The street lighting must be designed in accordance with Australian Standard AS1158-Road Lighting and the Network Standards of Ausgrid and must meet the lighting category required by Council. In addition the design must also comply with AS4282 to ensure that no injury is caused to the amenity of the surrounding area by light overspill or obtrusive light.</w:t>
      </w:r>
    </w:p>
    <w:p w14:paraId="2C895DB4" w14:textId="77777777" w:rsidR="00F60521" w:rsidRPr="005323C4" w:rsidRDefault="00F60521" w:rsidP="00F60521">
      <w:pPr>
        <w:pStyle w:val="Heading1"/>
        <w:rPr>
          <w:rFonts w:cs="Arial"/>
          <w:szCs w:val="22"/>
        </w:rPr>
      </w:pPr>
      <w:r w:rsidRPr="005323C4">
        <w:rPr>
          <w:rFonts w:cs="Arial"/>
          <w:noProof/>
          <w:szCs w:val="22"/>
        </w:rPr>
        <w:lastRenderedPageBreak/>
        <w:t>Parking Signoff – Major Development</w:t>
      </w:r>
    </w:p>
    <w:p w14:paraId="2CDC7D49"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be provided with certification from a qualified practising Civil Engineer who holds current Chartered Engineer qualifications with the Institution of Engineers Australia (CPEng) or current Registered Professional Engineer qualifications with Professionals Australia (RPEng) that the vehicle access and off street parking facilities have been constructed in accordance with the development consent and relevant Australian Standards and the following has been implemented within the property.</w:t>
      </w:r>
    </w:p>
    <w:p w14:paraId="21BF2A85" w14:textId="77777777" w:rsidR="00F60521" w:rsidRPr="005323C4" w:rsidRDefault="00F60521" w:rsidP="00FB066D">
      <w:pPr>
        <w:pStyle w:val="NoSpacing"/>
        <w:numPr>
          <w:ilvl w:val="0"/>
          <w:numId w:val="43"/>
        </w:numPr>
        <w:jc w:val="both"/>
        <w:rPr>
          <w:rFonts w:cs="Arial"/>
        </w:rPr>
      </w:pPr>
      <w:r w:rsidRPr="005323C4">
        <w:rPr>
          <w:rFonts w:eastAsia="Arial" w:cs="Arial"/>
          <w:color w:val="000000"/>
        </w:rPr>
        <w:t>The car park has been completed, line marked and all signage relating to car parking erected;</w:t>
      </w:r>
    </w:p>
    <w:p w14:paraId="3DCEF15B" w14:textId="77777777" w:rsidR="00F60521" w:rsidRPr="005323C4" w:rsidRDefault="00F60521" w:rsidP="00FB066D">
      <w:pPr>
        <w:pStyle w:val="NoSpacing"/>
        <w:numPr>
          <w:ilvl w:val="0"/>
          <w:numId w:val="43"/>
        </w:numPr>
        <w:jc w:val="both"/>
        <w:rPr>
          <w:rFonts w:cs="Arial"/>
        </w:rPr>
      </w:pPr>
      <w:r w:rsidRPr="005323C4">
        <w:rPr>
          <w:rFonts w:eastAsia="Arial" w:cs="Arial"/>
          <w:color w:val="000000"/>
        </w:rPr>
        <w:t>Sign(s) have been erected that clearly indicate to the drivers of vehicles both on and off the property the location and means of access to the car parking area(s).</w:t>
      </w:r>
    </w:p>
    <w:p w14:paraId="470DFD03" w14:textId="77777777" w:rsidR="00F60521" w:rsidRPr="005323C4" w:rsidRDefault="00F60521" w:rsidP="00F60521">
      <w:pPr>
        <w:pStyle w:val="Heading1"/>
        <w:rPr>
          <w:rFonts w:cs="Arial"/>
          <w:szCs w:val="22"/>
        </w:rPr>
      </w:pPr>
      <w:r w:rsidRPr="005323C4">
        <w:rPr>
          <w:rFonts w:cs="Arial"/>
          <w:noProof/>
          <w:szCs w:val="22"/>
        </w:rPr>
        <w:t>Public Domain - Major Developments</w:t>
      </w:r>
    </w:p>
    <w:p w14:paraId="7EB02478"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be provided with the works-as-executed plan(s), certified by a Registered Surveyor, that show the as built details in comparison to those shown on the plans approved with the public domain and Roadworks Permit with all relevant levels and details indicated must be marked in red on a copy of the Council stamped plans.</w:t>
      </w:r>
    </w:p>
    <w:p w14:paraId="4673FB44" w14:textId="77777777" w:rsidR="00F60521" w:rsidRPr="005323C4" w:rsidRDefault="00F60521" w:rsidP="00F60521">
      <w:pPr>
        <w:pStyle w:val="Heading1"/>
        <w:rPr>
          <w:rFonts w:cs="Arial"/>
          <w:szCs w:val="22"/>
        </w:rPr>
      </w:pPr>
      <w:r w:rsidRPr="005323C4">
        <w:rPr>
          <w:rFonts w:cs="Arial"/>
          <w:noProof/>
          <w:szCs w:val="22"/>
        </w:rPr>
        <w:t>Dilapidation Report – Post-Development</w:t>
      </w:r>
    </w:p>
    <w:p w14:paraId="6A7B3A4A"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be provided with a second Dilapidation Report addressing the public infrastructure identified in approved predevelopment dilapidation report, including a photographic survey, structural condition and CCTV inspections which was compiled after the completion of works. As the report details public infrastructure, a copy is to be furnished to Council at the same time.</w:t>
      </w:r>
    </w:p>
    <w:p w14:paraId="147819E1" w14:textId="77777777" w:rsidR="00F60521" w:rsidRPr="005323C4" w:rsidRDefault="00F60521" w:rsidP="00F60521">
      <w:pPr>
        <w:pStyle w:val="Heading1"/>
        <w:rPr>
          <w:rFonts w:cs="Arial"/>
          <w:szCs w:val="22"/>
        </w:rPr>
      </w:pPr>
      <w:r w:rsidRPr="005323C4">
        <w:rPr>
          <w:rFonts w:cs="Arial"/>
          <w:noProof/>
          <w:szCs w:val="22"/>
        </w:rPr>
        <w:t>Works as Executed – Site Stormwater Drainage System</w:t>
      </w:r>
    </w:p>
    <w:p w14:paraId="5E857CEA" w14:textId="77777777" w:rsidR="00F60521" w:rsidRPr="005323C4" w:rsidRDefault="00F60521" w:rsidP="00F60521">
      <w:pPr>
        <w:pStyle w:val="NoSpacing"/>
        <w:spacing w:after="200"/>
        <w:jc w:val="both"/>
        <w:rPr>
          <w:rFonts w:cs="Arial"/>
        </w:rPr>
      </w:pPr>
      <w:r w:rsidRPr="005323C4">
        <w:rPr>
          <w:rFonts w:eastAsia="Arial" w:cs="Arial"/>
          <w:color w:val="000000"/>
        </w:rPr>
        <w:t xml:space="preserve">Prior to the issue of an Occupation Certificate, the Principal Certifier must be provided with Certification by a suitably qualified Civil Engineer </w:t>
      </w:r>
      <w:r w:rsidRPr="005323C4">
        <w:rPr>
          <w:rFonts w:cs="Arial"/>
          <w:color w:val="000000"/>
        </w:rPr>
        <w:t xml:space="preserve">who holds current Chartered Engineer qualifications with the Institution of Engineers Australia (CPEng) or current Registered Professional Engineer qualifications with Professionals Australia (RPEng) </w:t>
      </w:r>
      <w:r w:rsidRPr="005323C4">
        <w:rPr>
          <w:rFonts w:eastAsia="Arial" w:cs="Arial"/>
          <w:color w:val="000000"/>
        </w:rPr>
        <w:t>that:</w:t>
      </w:r>
    </w:p>
    <w:p w14:paraId="42161558" w14:textId="77777777" w:rsidR="00F60521" w:rsidRPr="005323C4" w:rsidRDefault="00F60521" w:rsidP="00FB066D">
      <w:pPr>
        <w:pStyle w:val="NoSpacing"/>
        <w:numPr>
          <w:ilvl w:val="0"/>
          <w:numId w:val="44"/>
        </w:numPr>
        <w:jc w:val="both"/>
        <w:rPr>
          <w:rFonts w:cs="Arial"/>
        </w:rPr>
      </w:pPr>
      <w:r w:rsidRPr="005323C4">
        <w:rPr>
          <w:rFonts w:eastAsia="Arial" w:cs="Arial"/>
          <w:color w:val="000000"/>
        </w:rPr>
        <w:t>The stormwater drainage system has been constructed in accordance with the approved design and relevant Australian Standards; and</w:t>
      </w:r>
    </w:p>
    <w:p w14:paraId="643D9FDE" w14:textId="77777777" w:rsidR="00F60521" w:rsidRPr="005323C4" w:rsidRDefault="00F60521" w:rsidP="00FB066D">
      <w:pPr>
        <w:pStyle w:val="NoSpacing"/>
        <w:numPr>
          <w:ilvl w:val="0"/>
          <w:numId w:val="44"/>
        </w:numPr>
        <w:jc w:val="both"/>
        <w:rPr>
          <w:rFonts w:cs="Arial"/>
        </w:rPr>
      </w:pPr>
      <w:r w:rsidRPr="005323C4">
        <w:rPr>
          <w:rFonts w:eastAsia="Arial" w:cs="Arial"/>
          <w:color w:val="000000"/>
        </w:rPr>
        <w:t>Works-as-executed plans of the stormwater drainage system certified by a Registered Surveyor, to verify that the drainage system has been constructed and the stormwater quality improvement device(s) and any pump(s) installed in accordance with the approved design and relevant Australian Standards have been submitted to Council. The works-as-executed plan(s) must show the as built details in comparison to those shown on the drainage plans approved with the Construction Certificate. All relevant levels and details indicated must be marked in red on a copy of the Principal Certifier stamped Construction Certificate plans.</w:t>
      </w:r>
    </w:p>
    <w:p w14:paraId="2B2AEBC1" w14:textId="77777777" w:rsidR="00F60521" w:rsidRPr="005323C4" w:rsidRDefault="00F60521" w:rsidP="00F60521">
      <w:pPr>
        <w:pStyle w:val="Heading1"/>
        <w:rPr>
          <w:rFonts w:cs="Arial"/>
          <w:szCs w:val="22"/>
        </w:rPr>
      </w:pPr>
      <w:r w:rsidRPr="005323C4">
        <w:rPr>
          <w:rFonts w:cs="Arial"/>
          <w:noProof/>
          <w:szCs w:val="22"/>
        </w:rPr>
        <w:lastRenderedPageBreak/>
        <w:t>Operation and Management Plan</w:t>
      </w:r>
    </w:p>
    <w:p w14:paraId="28A3185E"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be provided with an Operation and Management Plan has been prepared and implemented for the stormwater quality improvement device(s) and pump(s). The Plan must set out the following at a minimum:</w:t>
      </w:r>
    </w:p>
    <w:p w14:paraId="13EA8C0B" w14:textId="77777777" w:rsidR="00F60521" w:rsidRPr="005323C4" w:rsidRDefault="00F60521" w:rsidP="00FB066D">
      <w:pPr>
        <w:pStyle w:val="NoSpacing"/>
        <w:numPr>
          <w:ilvl w:val="0"/>
          <w:numId w:val="45"/>
        </w:numPr>
        <w:rPr>
          <w:rFonts w:cs="Arial"/>
        </w:rPr>
      </w:pPr>
      <w:r w:rsidRPr="005323C4">
        <w:rPr>
          <w:rFonts w:eastAsia="Arial" w:cs="Arial"/>
          <w:color w:val="000000"/>
        </w:rPr>
        <w:t>The proposed maintenance regime, specifying that the system is to be regularly inspected and checked by qualified practitioners; and</w:t>
      </w:r>
    </w:p>
    <w:p w14:paraId="280B36D3" w14:textId="77777777" w:rsidR="00F60521" w:rsidRPr="005323C4" w:rsidRDefault="00F60521" w:rsidP="00FB066D">
      <w:pPr>
        <w:pStyle w:val="NoSpacing"/>
        <w:numPr>
          <w:ilvl w:val="0"/>
          <w:numId w:val="45"/>
        </w:numPr>
        <w:rPr>
          <w:rFonts w:cs="Arial"/>
        </w:rPr>
      </w:pPr>
      <w:r w:rsidRPr="005323C4">
        <w:rPr>
          <w:rFonts w:eastAsia="Arial" w:cs="Arial"/>
          <w:color w:val="000000"/>
        </w:rPr>
        <w:t>The proposed method of management of the facility, including procedures, safety protection systems, emergency response plan in the event of mechanical failure, etc.</w:t>
      </w:r>
    </w:p>
    <w:p w14:paraId="5142F24D" w14:textId="77777777" w:rsidR="00F60521" w:rsidRPr="005323C4" w:rsidRDefault="00F60521" w:rsidP="00F60521">
      <w:pPr>
        <w:pStyle w:val="Heading1"/>
        <w:rPr>
          <w:rFonts w:cs="Arial"/>
          <w:szCs w:val="22"/>
        </w:rPr>
      </w:pPr>
      <w:r w:rsidRPr="005323C4">
        <w:rPr>
          <w:rFonts w:cs="Arial"/>
          <w:noProof/>
          <w:szCs w:val="22"/>
        </w:rPr>
        <w:t>Easements, Restrictions on the Use of Land and Positive Covenants</w:t>
      </w:r>
    </w:p>
    <w:p w14:paraId="10564FEA"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be provided with evidence that Easements, Restrictions on the Use of Land and Positive Covenants</w:t>
      </w:r>
      <w:r w:rsidRPr="005323C4">
        <w:rPr>
          <w:rFonts w:eastAsia="Arial" w:cs="Arial"/>
          <w:b/>
          <w:bCs/>
          <w:color w:val="000000"/>
        </w:rPr>
        <w:t xml:space="preserve"> </w:t>
      </w:r>
      <w:r w:rsidRPr="005323C4">
        <w:rPr>
          <w:rFonts w:eastAsia="Arial" w:cs="Arial"/>
          <w:color w:val="000000"/>
        </w:rPr>
        <w:t xml:space="preserve">under Section 88B or 88E, whichever is relevant to the subject development, of the </w:t>
      </w:r>
      <w:r w:rsidRPr="005323C4">
        <w:rPr>
          <w:rFonts w:eastAsia="Arial" w:cs="Arial"/>
          <w:i/>
          <w:iCs/>
          <w:color w:val="000000"/>
        </w:rPr>
        <w:t>Conveyancing Act 1919</w:t>
      </w:r>
      <w:r w:rsidRPr="005323C4">
        <w:rPr>
          <w:rFonts w:eastAsia="Arial" w:cs="Arial"/>
          <w:color w:val="000000"/>
        </w:rPr>
        <w:t>, has been created on the title of the property detailing the following :</w:t>
      </w:r>
    </w:p>
    <w:p w14:paraId="5A44729D" w14:textId="77777777" w:rsidR="00F60521" w:rsidRPr="005323C4" w:rsidRDefault="00F60521" w:rsidP="00FB066D">
      <w:pPr>
        <w:pStyle w:val="NoSpacing"/>
        <w:numPr>
          <w:ilvl w:val="0"/>
          <w:numId w:val="46"/>
        </w:numPr>
        <w:rPr>
          <w:rFonts w:cs="Arial"/>
        </w:rPr>
      </w:pPr>
      <w:r w:rsidRPr="005323C4">
        <w:rPr>
          <w:rFonts w:eastAsia="Arial" w:cs="Arial"/>
          <w:color w:val="000000"/>
        </w:rPr>
        <w:t>Restrictions on the Use of Land to prevent the erection of any structures on the splayed corners to a height of 4.5m above the footpath;</w:t>
      </w:r>
    </w:p>
    <w:p w14:paraId="0EEDCA21" w14:textId="77777777" w:rsidR="00F60521" w:rsidRPr="005323C4" w:rsidRDefault="00F60521" w:rsidP="00FB066D">
      <w:pPr>
        <w:pStyle w:val="NoSpacing"/>
        <w:numPr>
          <w:ilvl w:val="0"/>
          <w:numId w:val="46"/>
        </w:numPr>
        <w:rPr>
          <w:rFonts w:cs="Arial"/>
        </w:rPr>
      </w:pPr>
      <w:r w:rsidRPr="005323C4">
        <w:rPr>
          <w:rFonts w:eastAsia="Arial" w:cs="Arial"/>
          <w:color w:val="000000"/>
        </w:rPr>
        <w:t>Restrictions on the Use of Land related to stormwater quality improvement devices;</w:t>
      </w:r>
    </w:p>
    <w:p w14:paraId="53700657" w14:textId="77777777" w:rsidR="00F60521" w:rsidRPr="005323C4" w:rsidRDefault="00F60521" w:rsidP="00FB066D">
      <w:pPr>
        <w:pStyle w:val="NoSpacing"/>
        <w:numPr>
          <w:ilvl w:val="0"/>
          <w:numId w:val="46"/>
        </w:numPr>
        <w:rPr>
          <w:rFonts w:cs="Arial"/>
        </w:rPr>
      </w:pPr>
      <w:r w:rsidRPr="005323C4">
        <w:rPr>
          <w:rFonts w:eastAsia="Arial" w:cs="Arial"/>
          <w:color w:val="000000"/>
        </w:rPr>
        <w:t>Positive Covenant related to stormwater quality improvement devices; and</w:t>
      </w:r>
    </w:p>
    <w:p w14:paraId="0BB013D9" w14:textId="77777777" w:rsidR="00F60521" w:rsidRPr="005323C4" w:rsidRDefault="00F60521" w:rsidP="00F60521">
      <w:pPr>
        <w:pStyle w:val="NoSpacing"/>
        <w:spacing w:after="200"/>
        <w:jc w:val="both"/>
        <w:rPr>
          <w:rFonts w:cs="Arial"/>
        </w:rPr>
      </w:pPr>
      <w:r w:rsidRPr="005323C4">
        <w:rPr>
          <w:rFonts w:eastAsia="Arial" w:cs="Arial"/>
          <w:color w:val="000000"/>
        </w:rPr>
        <w:t>The wording in the Instrument must be in accordance with Councils Standard wording.</w:t>
      </w:r>
    </w:p>
    <w:p w14:paraId="7CF60FF2" w14:textId="77777777" w:rsidR="00F60521" w:rsidRPr="005323C4" w:rsidRDefault="00F60521" w:rsidP="00F60521">
      <w:pPr>
        <w:pStyle w:val="Heading1"/>
        <w:rPr>
          <w:rFonts w:cs="Arial"/>
          <w:szCs w:val="22"/>
        </w:rPr>
      </w:pPr>
      <w:r w:rsidRPr="005323C4">
        <w:rPr>
          <w:rFonts w:cs="Arial"/>
          <w:noProof/>
          <w:szCs w:val="22"/>
        </w:rPr>
        <w:t>Basement/Retaining Wall Signoff – Major Development</w:t>
      </w:r>
    </w:p>
    <w:p w14:paraId="06CEA5E3" w14:textId="77777777" w:rsidR="00F60521" w:rsidRPr="005323C4" w:rsidRDefault="00F60521" w:rsidP="00F60521">
      <w:pPr>
        <w:pStyle w:val="NoSpacing"/>
        <w:rPr>
          <w:rFonts w:cs="Arial"/>
        </w:rPr>
      </w:pPr>
      <w:r w:rsidRPr="005323C4">
        <w:rPr>
          <w:rFonts w:eastAsia="Arial" w:cs="Arial"/>
          <w:color w:val="000000"/>
        </w:rPr>
        <w:t>Prior to the issue of an Occupation Certificate, the Principal Certifying Authority must be provided with certification from a suitably experienced structural and geotechnical engineer, who holds current Chartered Engineer qualifications with the Institution of Engineers Australia (CPEng) or current Registered Professional Engineer qualifications with Professionals Australia (RPEng), that the basement and driveway has been constructed in accordance with the development consent and relevant Australian Standards and that the basement is fully tanked construction such that pump-out of subsurface flows is not required.</w:t>
      </w:r>
    </w:p>
    <w:p w14:paraId="40BEA964" w14:textId="77777777" w:rsidR="00F60521" w:rsidRPr="005323C4" w:rsidRDefault="00F60521" w:rsidP="00F60521">
      <w:pPr>
        <w:pStyle w:val="Heading1"/>
        <w:rPr>
          <w:rFonts w:cs="Arial"/>
          <w:szCs w:val="22"/>
        </w:rPr>
      </w:pPr>
      <w:r w:rsidRPr="005323C4">
        <w:rPr>
          <w:rFonts w:cs="Arial"/>
          <w:noProof/>
          <w:szCs w:val="22"/>
        </w:rPr>
        <w:t>Redundant Vehicle Crossing</w:t>
      </w:r>
    </w:p>
    <w:p w14:paraId="6D753672" w14:textId="77777777" w:rsidR="00F60521" w:rsidRPr="005323C4" w:rsidRDefault="00F60521" w:rsidP="00F60521">
      <w:pPr>
        <w:pStyle w:val="NoSpacing"/>
        <w:spacing w:after="200"/>
        <w:jc w:val="both"/>
        <w:rPr>
          <w:rFonts w:cs="Arial"/>
        </w:rPr>
      </w:pPr>
      <w:r w:rsidRPr="005323C4">
        <w:rPr>
          <w:rFonts w:eastAsia="Arial" w:cs="Arial"/>
          <w:color w:val="000000"/>
        </w:rPr>
        <w:t>Prior to the issue of an Occupation Certificate, the Principal Certifier must ensure that all redundant vehicular crossings to the site have been removed and replaced by kerb and gutter and footpath paving in accordance with Council’s Standard crossing and footpath specifications and AUS-SPEC#2-“Roadworks Specifications”. Where the kerb in the vicinity of the redundant crossing is predominantly stone the replacement kerb must also be in stone.</w:t>
      </w:r>
    </w:p>
    <w:p w14:paraId="44B69A71" w14:textId="77777777" w:rsidR="00F60521" w:rsidRPr="005323C4" w:rsidRDefault="00F60521" w:rsidP="00F60521">
      <w:pPr>
        <w:pStyle w:val="Heading1"/>
        <w:rPr>
          <w:rFonts w:cs="Arial"/>
          <w:szCs w:val="22"/>
        </w:rPr>
      </w:pPr>
      <w:r w:rsidRPr="005323C4">
        <w:rPr>
          <w:rFonts w:cs="Arial"/>
          <w:noProof/>
          <w:szCs w:val="22"/>
        </w:rPr>
        <w:t>Sydney Trains - Prior to Occupation Certificate</w:t>
      </w:r>
    </w:p>
    <w:p w14:paraId="2C4FB19A" w14:textId="77777777" w:rsidR="00F60521" w:rsidRPr="005323C4" w:rsidRDefault="00F60521" w:rsidP="00F60521">
      <w:pPr>
        <w:pStyle w:val="NoSpacing"/>
        <w:rPr>
          <w:rFonts w:cs="Arial"/>
        </w:rPr>
      </w:pPr>
      <w:r w:rsidRPr="005323C4">
        <w:rPr>
          <w:rFonts w:eastAsia="Arial" w:cs="Arial"/>
          <w:color w:val="000000"/>
        </w:rPr>
        <w:t xml:space="preserve">a. Prior to the issuing of an Occupation Certificate the Applicant is to submit as-built drawings to Sydney Trains and Council. The as-built drawings are to be endorsed by a Registered Surveyor confirming that there has been no encroachment into RailCorp property or easements, unless agreed to be RailCorp. The Principal Certifying Authority is </w:t>
      </w:r>
      <w:r w:rsidRPr="005323C4">
        <w:rPr>
          <w:rFonts w:eastAsia="Arial" w:cs="Arial"/>
          <w:color w:val="000000"/>
        </w:rPr>
        <w:lastRenderedPageBreak/>
        <w:t>not to issue the final Occupation Certificate until written confirmation has been received from Sydney Trains confirming that this condition has been satisfied.</w:t>
      </w:r>
    </w:p>
    <w:p w14:paraId="085D1E8A" w14:textId="77777777" w:rsidR="00F60521" w:rsidRPr="005323C4" w:rsidRDefault="00F60521" w:rsidP="00F60521">
      <w:pPr>
        <w:pStyle w:val="NoSpacing"/>
        <w:rPr>
          <w:rFonts w:cs="Arial"/>
        </w:rPr>
      </w:pPr>
      <w:r w:rsidRPr="005323C4">
        <w:rPr>
          <w:rFonts w:cs="Arial"/>
        </w:rPr>
        <w:t> </w:t>
      </w:r>
    </w:p>
    <w:p w14:paraId="77695372" w14:textId="77777777" w:rsidR="00F60521" w:rsidRPr="005323C4" w:rsidRDefault="00F60521" w:rsidP="00F60521">
      <w:pPr>
        <w:pStyle w:val="NoSpacing"/>
        <w:rPr>
          <w:rFonts w:cs="Arial"/>
        </w:rPr>
      </w:pPr>
      <w:r w:rsidRPr="005323C4">
        <w:rPr>
          <w:rFonts w:eastAsia="Arial" w:cs="Arial"/>
          <w:color w:val="000000"/>
        </w:rPr>
        <w:t>b. If required by Sydney Trains, prior to the issue of the Occupation Certificate, a condition and dilapidation survey of the rail tunnels. These dilapidation surveys will establish the extent of any damage. The Principal Certifying Authority is not to issue the final Occupation Certificate until written confirmation has been received from Sydney Trains confirming that this condition has been satisfied.</w:t>
      </w:r>
    </w:p>
    <w:p w14:paraId="1EB328EA" w14:textId="77777777" w:rsidR="00F60521" w:rsidRPr="005323C4" w:rsidRDefault="00F60521" w:rsidP="00F60521">
      <w:pPr>
        <w:pStyle w:val="NoSpacing"/>
        <w:rPr>
          <w:rFonts w:cs="Arial"/>
        </w:rPr>
      </w:pPr>
      <w:r w:rsidRPr="005323C4">
        <w:rPr>
          <w:rFonts w:cs="Arial"/>
        </w:rPr>
        <w:t> </w:t>
      </w:r>
    </w:p>
    <w:p w14:paraId="5A354D15" w14:textId="77777777" w:rsidR="00F60521" w:rsidRPr="005323C4" w:rsidRDefault="00F60521" w:rsidP="00F60521">
      <w:pPr>
        <w:pStyle w:val="NoSpacing"/>
        <w:rPr>
          <w:rFonts w:cs="Arial"/>
        </w:rPr>
      </w:pPr>
      <w:r w:rsidRPr="005323C4">
        <w:rPr>
          <w:rFonts w:eastAsia="Arial" w:cs="Arial"/>
          <w:color w:val="000000"/>
        </w:rPr>
        <w:t>c. Prior to the issue of an Occupation Certificate (whether an interim or final Occupation Certificate), a report must be prepared and submitted to the Certifying Authority, Council and Sydney Trains certifying that the completed development meets the requirements of State Environmental Planning Policy (Infrastructure) 2007 and with the Department of Planning and Infrastructure’s Development Assessment Guideline titled “Development Near Rail Corridors and Busy Roads - Interim Guidelines” as set down in the subject condition of this consent. Such a report must include external and internal noise levels to ensure that the external noise levels during the test are representative of the typical maximum levels that may occur at this development, and that internal noise levels meet the required dB(A) levels. Where it is found that internal noise levels are greater than the required dB(A) level, necessary corrective measures must be carried out to ensure that internal noise levels are compliant with the requirements of this consent.</w:t>
      </w:r>
    </w:p>
    <w:p w14:paraId="49DB01AF" w14:textId="77777777" w:rsidR="00F60521" w:rsidRPr="005323C4" w:rsidRDefault="00F60521" w:rsidP="00F60521">
      <w:pPr>
        <w:pStyle w:val="NoSpacing"/>
        <w:rPr>
          <w:rFonts w:cs="Arial"/>
        </w:rPr>
      </w:pPr>
      <w:r w:rsidRPr="005323C4">
        <w:rPr>
          <w:rFonts w:cs="Arial"/>
        </w:rPr>
        <w:t> </w:t>
      </w:r>
    </w:p>
    <w:p w14:paraId="71DC755B" w14:textId="77777777" w:rsidR="00F60521" w:rsidRPr="005323C4" w:rsidRDefault="00F60521" w:rsidP="00F60521">
      <w:pPr>
        <w:pStyle w:val="NoSpacing"/>
        <w:rPr>
          <w:rFonts w:cs="Arial"/>
        </w:rPr>
      </w:pPr>
      <w:r w:rsidRPr="005323C4">
        <w:rPr>
          <w:rFonts w:eastAsia="Arial" w:cs="Arial"/>
          <w:color w:val="000000"/>
        </w:rPr>
        <w:t>d. Prior to the issuing of any Occupation Certificate the Applicant must provide to Sydney Trains for review and endorsement a plan of how future maintenance of the development facing the rail corridor is to be undertaken. The Principal Certifying Authority is not to issue any Occupation Certificate until written confirmation has been received from Sydney Trains confirming that this condition has been satisfied. The maintenance plan must be implemented for the life of the approved development.</w:t>
      </w:r>
    </w:p>
    <w:p w14:paraId="318F1BA5" w14:textId="77777777" w:rsidR="00F60521" w:rsidRPr="005323C4" w:rsidRDefault="00F60521" w:rsidP="00F60521">
      <w:pPr>
        <w:pStyle w:val="NoSpacing"/>
        <w:rPr>
          <w:rFonts w:cs="Arial"/>
        </w:rPr>
      </w:pPr>
    </w:p>
    <w:p w14:paraId="5A245EE2"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On-Going</w:t>
      </w:r>
    </w:p>
    <w:p w14:paraId="4058EB0E" w14:textId="77777777" w:rsidR="00F60521" w:rsidRPr="005323C4" w:rsidRDefault="00F60521" w:rsidP="00F60521">
      <w:pPr>
        <w:pStyle w:val="Heading1"/>
        <w:rPr>
          <w:rFonts w:cs="Arial"/>
          <w:szCs w:val="22"/>
        </w:rPr>
      </w:pPr>
      <w:r w:rsidRPr="005323C4">
        <w:rPr>
          <w:rFonts w:cs="Arial"/>
          <w:noProof/>
          <w:szCs w:val="22"/>
        </w:rPr>
        <w:t>Bin and Re-usable Item Storage</w:t>
      </w:r>
    </w:p>
    <w:p w14:paraId="2E3E4198" w14:textId="77777777" w:rsidR="00F60521" w:rsidRPr="005323C4" w:rsidRDefault="00F60521" w:rsidP="00F60521">
      <w:pPr>
        <w:pStyle w:val="NoSpacing"/>
        <w:spacing w:after="200"/>
        <w:ind w:left="34"/>
        <w:jc w:val="both"/>
        <w:rPr>
          <w:rFonts w:cs="Arial"/>
        </w:rPr>
      </w:pPr>
      <w:r w:rsidRPr="005323C4">
        <w:rPr>
          <w:rFonts w:cs="Arial"/>
          <w:color w:val="000000"/>
        </w:rPr>
        <w:t>All bins and re-usable items such as crates are to be stored within the site.</w:t>
      </w:r>
    </w:p>
    <w:p w14:paraId="25671EF7" w14:textId="77777777" w:rsidR="00F60521" w:rsidRPr="005323C4" w:rsidRDefault="00F60521" w:rsidP="00F60521">
      <w:pPr>
        <w:pStyle w:val="Heading1"/>
        <w:rPr>
          <w:rFonts w:cs="Arial"/>
          <w:szCs w:val="22"/>
        </w:rPr>
      </w:pPr>
      <w:r w:rsidRPr="005323C4">
        <w:rPr>
          <w:rFonts w:cs="Arial"/>
          <w:noProof/>
          <w:szCs w:val="22"/>
        </w:rPr>
        <w:t>Documentation of Businesses Waste Services</w:t>
      </w:r>
    </w:p>
    <w:p w14:paraId="001BACCC" w14:textId="77777777" w:rsidR="00F60521" w:rsidRPr="005323C4" w:rsidRDefault="00F60521" w:rsidP="00F60521">
      <w:pPr>
        <w:pStyle w:val="NoSpacing"/>
        <w:spacing w:after="200"/>
        <w:jc w:val="both"/>
        <w:rPr>
          <w:rFonts w:cs="Arial"/>
        </w:rPr>
      </w:pPr>
      <w:r w:rsidRPr="005323C4">
        <w:rPr>
          <w:rFonts w:eastAsia="Arial" w:cs="Arial"/>
          <w:color w:val="000000"/>
        </w:rPr>
        <w:t xml:space="preserve">All businesses must have written evidence of all valid and current contracts and/ or tip dockets for the disposal and/ or processing of all waste streams generated from the site. </w:t>
      </w:r>
    </w:p>
    <w:p w14:paraId="40C0B107" w14:textId="77777777" w:rsidR="00F60521" w:rsidRPr="005323C4" w:rsidRDefault="00F60521" w:rsidP="00F60521">
      <w:pPr>
        <w:pStyle w:val="Heading1"/>
        <w:rPr>
          <w:rFonts w:cs="Arial"/>
          <w:szCs w:val="22"/>
        </w:rPr>
      </w:pPr>
      <w:r w:rsidRPr="005323C4">
        <w:rPr>
          <w:rFonts w:cs="Arial"/>
          <w:noProof/>
          <w:szCs w:val="22"/>
        </w:rPr>
        <w:t>Noise General</w:t>
      </w:r>
    </w:p>
    <w:p w14:paraId="3B5425BF"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proposed use of the premises and the operation of all plant and equipment must not give rise to an ‘offensive noise’ as defined in the </w:t>
      </w:r>
      <w:r w:rsidRPr="005323C4">
        <w:rPr>
          <w:rFonts w:eastAsia="Arial" w:cs="Arial"/>
          <w:i/>
          <w:iCs/>
          <w:color w:val="000000"/>
        </w:rPr>
        <w:t>Protection of the Environment Operations Act 1997</w:t>
      </w:r>
      <w:r w:rsidRPr="005323C4">
        <w:rPr>
          <w:rFonts w:eastAsia="Arial" w:cs="Arial"/>
          <w:color w:val="000000"/>
        </w:rPr>
        <w:t xml:space="preserve"> and Regulations, NSW EPA Noise Policy for Industry and NSW EPA Noise Guide for Local Government. </w:t>
      </w:r>
    </w:p>
    <w:p w14:paraId="2638EE33" w14:textId="77777777" w:rsidR="00F60521" w:rsidRPr="005323C4" w:rsidRDefault="00F60521" w:rsidP="00F60521">
      <w:pPr>
        <w:pStyle w:val="Heading1"/>
        <w:rPr>
          <w:rFonts w:cs="Arial"/>
          <w:szCs w:val="22"/>
        </w:rPr>
      </w:pPr>
      <w:r w:rsidRPr="005323C4">
        <w:rPr>
          <w:rFonts w:cs="Arial"/>
          <w:noProof/>
          <w:szCs w:val="22"/>
        </w:rPr>
        <w:lastRenderedPageBreak/>
        <w:t>Noise – Boarding House – Music</w:t>
      </w:r>
    </w:p>
    <w:p w14:paraId="7116DDE3" w14:textId="77777777" w:rsidR="00F60521" w:rsidRPr="005323C4" w:rsidRDefault="00F60521" w:rsidP="00F60521">
      <w:pPr>
        <w:pStyle w:val="NoSpacing"/>
        <w:spacing w:after="200"/>
        <w:jc w:val="both"/>
        <w:rPr>
          <w:rFonts w:cs="Arial"/>
        </w:rPr>
      </w:pPr>
      <w:r w:rsidRPr="005323C4">
        <w:rPr>
          <w:rFonts w:eastAsia="Arial" w:cs="Arial"/>
          <w:color w:val="000000"/>
        </w:rPr>
        <w:t>The use of amplified music on any indoor or outdoor communal area is limited to the hours of 9.00am to 8.00pm Monday to Thursday, and 9.00am and 10.00pm Friday to Sunday.</w:t>
      </w:r>
    </w:p>
    <w:p w14:paraId="154B329F" w14:textId="77777777" w:rsidR="00F60521" w:rsidRPr="005323C4" w:rsidRDefault="00F60521" w:rsidP="00F60521">
      <w:pPr>
        <w:pStyle w:val="Heading1"/>
        <w:rPr>
          <w:rFonts w:cs="Arial"/>
          <w:szCs w:val="22"/>
        </w:rPr>
      </w:pPr>
      <w:r w:rsidRPr="005323C4">
        <w:rPr>
          <w:rFonts w:cs="Arial"/>
          <w:noProof/>
          <w:szCs w:val="22"/>
        </w:rPr>
        <w:t>Boarding House – Plan of Management - Operation</w:t>
      </w:r>
    </w:p>
    <w:p w14:paraId="00E1B9A2" w14:textId="77777777" w:rsidR="00F60521" w:rsidRPr="005323C4" w:rsidRDefault="00F60521" w:rsidP="00F60521">
      <w:pPr>
        <w:pStyle w:val="NoSpacing"/>
        <w:jc w:val="both"/>
        <w:rPr>
          <w:rFonts w:cs="Arial"/>
        </w:rPr>
      </w:pPr>
      <w:r w:rsidRPr="005323C4">
        <w:rPr>
          <w:rFonts w:eastAsia="Arial" w:cs="Arial"/>
          <w:color w:val="000000"/>
        </w:rPr>
        <w:t>The operation of the premises complying at all times with the approved Plan of Management. The Plan of Management is not to be further amended without the prior written approval of the Council. If there is any inconsistency between the Plan of Management and the conditions of this consent, the conditions of consent shall prevail to the extent of that inconsistency.</w:t>
      </w:r>
    </w:p>
    <w:p w14:paraId="6E9B3458" w14:textId="77777777" w:rsidR="00F60521" w:rsidRPr="005323C4" w:rsidRDefault="00F60521" w:rsidP="00F60521">
      <w:pPr>
        <w:pStyle w:val="Heading1"/>
        <w:rPr>
          <w:rFonts w:cs="Arial"/>
          <w:szCs w:val="22"/>
        </w:rPr>
      </w:pPr>
      <w:r w:rsidRPr="005323C4">
        <w:rPr>
          <w:rFonts w:cs="Arial"/>
          <w:noProof/>
          <w:szCs w:val="22"/>
        </w:rPr>
        <w:t>Commercial Waste/Recycling Collection</w:t>
      </w:r>
    </w:p>
    <w:p w14:paraId="53341286"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collection of waste and recycling must only occur between 7:00am and 8:00pm weekdays and 9:00am and 5:00pm weekends and public holidays, to avoid noise disruption on the surrounding area, </w:t>
      </w:r>
    </w:p>
    <w:p w14:paraId="0FB77C1E" w14:textId="77777777" w:rsidR="00F60521" w:rsidRPr="005323C4" w:rsidRDefault="00F60521" w:rsidP="00F60521">
      <w:pPr>
        <w:pStyle w:val="NoSpacing"/>
        <w:spacing w:after="200"/>
        <w:jc w:val="both"/>
        <w:rPr>
          <w:rFonts w:cs="Arial"/>
        </w:rPr>
      </w:pPr>
      <w:r w:rsidRPr="005323C4">
        <w:rPr>
          <w:rFonts w:eastAsia="Arial" w:cs="Arial"/>
          <w:color w:val="000000"/>
        </w:rPr>
        <w:t xml:space="preserve">Garbage and recycling must not be placed on the street for collection more than one (1) hour before the scheduled collection time. Garbage bins and containers are to be removed from the street within one (1) hour after collection. </w:t>
      </w:r>
    </w:p>
    <w:p w14:paraId="0D2151C9" w14:textId="77777777" w:rsidR="00F60521" w:rsidRPr="005323C4" w:rsidRDefault="00F60521" w:rsidP="00F60521">
      <w:pPr>
        <w:pStyle w:val="Heading1"/>
        <w:rPr>
          <w:rFonts w:cs="Arial"/>
          <w:szCs w:val="22"/>
        </w:rPr>
      </w:pPr>
      <w:r w:rsidRPr="005323C4">
        <w:rPr>
          <w:rFonts w:cs="Arial"/>
          <w:noProof/>
          <w:szCs w:val="22"/>
        </w:rPr>
        <w:t>Contamination - Consultant's Recommendations</w:t>
      </w:r>
    </w:p>
    <w:p w14:paraId="524B390D" w14:textId="77777777" w:rsidR="00F60521" w:rsidRPr="005323C4" w:rsidRDefault="00F60521" w:rsidP="00F60521">
      <w:pPr>
        <w:pStyle w:val="NoSpacing"/>
        <w:jc w:val="both"/>
        <w:rPr>
          <w:rFonts w:cs="Arial"/>
        </w:rPr>
      </w:pPr>
      <w:r w:rsidRPr="005323C4">
        <w:rPr>
          <w:rFonts w:eastAsia="Arial" w:cs="Arial"/>
          <w:color w:val="000000"/>
        </w:rPr>
        <w:t>The recommendations contained in the Stage 1 Environmental Assessment Report prepared by Environmental Investigations Australia reference E1629.1.AA dated 20 July 2012 must be implemented.</w:t>
      </w:r>
    </w:p>
    <w:p w14:paraId="2AD887EF" w14:textId="77777777" w:rsidR="00F60521" w:rsidRPr="005323C4" w:rsidRDefault="00F60521" w:rsidP="00F60521">
      <w:pPr>
        <w:pStyle w:val="Heading1"/>
        <w:rPr>
          <w:rFonts w:cs="Arial"/>
          <w:szCs w:val="22"/>
        </w:rPr>
      </w:pPr>
      <w:r w:rsidRPr="005323C4">
        <w:rPr>
          <w:rFonts w:cs="Arial"/>
          <w:noProof/>
          <w:szCs w:val="22"/>
        </w:rPr>
        <w:t>Noise - Communal Areas</w:t>
      </w:r>
    </w:p>
    <w:p w14:paraId="4FE397FE" w14:textId="77777777" w:rsidR="00F60521" w:rsidRPr="005323C4" w:rsidRDefault="00F60521" w:rsidP="00F60521">
      <w:pPr>
        <w:pStyle w:val="NoSpacing"/>
        <w:rPr>
          <w:rFonts w:cs="Arial"/>
        </w:rPr>
      </w:pPr>
      <w:r w:rsidRPr="005323C4">
        <w:rPr>
          <w:rFonts w:eastAsia="Arial" w:cs="Arial"/>
        </w:rPr>
        <w:t>Use of the outdoor communal area is limited to the hours of 7.00am and 10.00pm, seven days per week. </w:t>
      </w:r>
    </w:p>
    <w:p w14:paraId="694ABFA4" w14:textId="77777777" w:rsidR="00F60521" w:rsidRPr="005323C4" w:rsidRDefault="00F60521" w:rsidP="00F60521">
      <w:pPr>
        <w:pStyle w:val="Heading1"/>
        <w:rPr>
          <w:rFonts w:cs="Arial"/>
          <w:szCs w:val="22"/>
        </w:rPr>
      </w:pPr>
      <w:r w:rsidRPr="005323C4">
        <w:rPr>
          <w:rFonts w:cs="Arial"/>
          <w:noProof/>
          <w:szCs w:val="22"/>
        </w:rPr>
        <w:t>Hours of Operation of Shops</w:t>
      </w:r>
    </w:p>
    <w:p w14:paraId="73A6E4A5" w14:textId="77777777" w:rsidR="00F60521" w:rsidRPr="005323C4" w:rsidRDefault="00F60521" w:rsidP="00F60521">
      <w:pPr>
        <w:pStyle w:val="NoSpacing"/>
        <w:rPr>
          <w:rFonts w:cs="Arial"/>
        </w:rPr>
      </w:pPr>
      <w:r w:rsidRPr="005323C4">
        <w:rPr>
          <w:rFonts w:eastAsia="Arial" w:cs="Arial"/>
          <w:color w:val="000000"/>
        </w:rPr>
        <w:t>The hours of operation of the shops must not exceed the following:</w:t>
      </w:r>
      <w:r w:rsidRPr="005323C4">
        <w:rPr>
          <w:rFonts w:eastAsia="Arial" w:cs="Arial"/>
          <w:color w:val="000000"/>
        </w:rPr>
        <w:br/>
        <w:t> </w:t>
      </w:r>
    </w:p>
    <w:tbl>
      <w:tblPr>
        <w:tblW w:w="0" w:type="auto"/>
        <w:tblInd w:w="800" w:type="dxa"/>
        <w:tblBorders>
          <w:top w:val="single" w:sz="8" w:space="0" w:color="808080"/>
          <w:left w:val="single" w:sz="8" w:space="0" w:color="808080"/>
          <w:bottom w:val="single" w:sz="8" w:space="0" w:color="808080"/>
          <w:right w:val="single" w:sz="8" w:space="0" w:color="808080"/>
        </w:tblBorders>
        <w:tblCellMar>
          <w:top w:w="15" w:type="dxa"/>
          <w:left w:w="15" w:type="dxa"/>
          <w:bottom w:w="15" w:type="dxa"/>
          <w:right w:w="15" w:type="dxa"/>
        </w:tblCellMar>
        <w:tblLook w:val="04A0" w:firstRow="1" w:lastRow="0" w:firstColumn="1" w:lastColumn="0" w:noHBand="0" w:noVBand="1"/>
      </w:tblPr>
      <w:tblGrid>
        <w:gridCol w:w="4116"/>
        <w:gridCol w:w="4090"/>
      </w:tblGrid>
      <w:tr w:rsidR="00F60521" w:rsidRPr="005323C4" w14:paraId="31F07C70" w14:textId="77777777" w:rsidTr="00F60521">
        <w:trPr>
          <w:trHeight w:val="307"/>
        </w:trPr>
        <w:tc>
          <w:tcPr>
            <w:tcW w:w="4539" w:type="dxa"/>
            <w:tcBorders>
              <w:top w:val="single" w:sz="8" w:space="0" w:color="808080"/>
              <w:left w:val="single" w:sz="8" w:space="0" w:color="808080"/>
              <w:bottom w:val="single" w:sz="8" w:space="0" w:color="808080"/>
              <w:right w:val="single" w:sz="8" w:space="0" w:color="808080"/>
            </w:tcBorders>
            <w:tcMar>
              <w:top w:w="20" w:type="dxa"/>
              <w:left w:w="128" w:type="dxa"/>
              <w:bottom w:w="20" w:type="dxa"/>
              <w:right w:w="128" w:type="dxa"/>
            </w:tcMar>
            <w:vAlign w:val="center"/>
            <w:hideMark/>
          </w:tcPr>
          <w:p w14:paraId="649E879F" w14:textId="77777777" w:rsidR="00F60521" w:rsidRPr="005323C4" w:rsidRDefault="00F60521" w:rsidP="00F60521">
            <w:pPr>
              <w:pStyle w:val="NoSpacing"/>
              <w:spacing w:after="200"/>
              <w:rPr>
                <w:rFonts w:cs="Arial"/>
              </w:rPr>
            </w:pPr>
            <w:r w:rsidRPr="005323C4">
              <w:rPr>
                <w:rFonts w:eastAsia="Arial" w:cs="Arial"/>
                <w:b/>
                <w:bCs/>
                <w:color w:val="000000"/>
              </w:rPr>
              <w:t>Day</w:t>
            </w:r>
          </w:p>
        </w:tc>
        <w:tc>
          <w:tcPr>
            <w:tcW w:w="4510" w:type="dxa"/>
            <w:tcBorders>
              <w:top w:val="single" w:sz="8" w:space="0" w:color="000000"/>
              <w:bottom w:val="single" w:sz="8" w:space="0" w:color="000000"/>
              <w:right w:val="single" w:sz="8" w:space="0" w:color="000000"/>
            </w:tcBorders>
            <w:tcMar>
              <w:top w:w="20" w:type="dxa"/>
              <w:left w:w="118" w:type="dxa"/>
              <w:bottom w:w="20" w:type="dxa"/>
              <w:right w:w="128" w:type="dxa"/>
            </w:tcMar>
            <w:vAlign w:val="center"/>
            <w:hideMark/>
          </w:tcPr>
          <w:p w14:paraId="30C5DE5E" w14:textId="77777777" w:rsidR="00F60521" w:rsidRPr="005323C4" w:rsidRDefault="00F60521" w:rsidP="00F60521">
            <w:pPr>
              <w:pStyle w:val="NoSpacing"/>
              <w:spacing w:after="200"/>
              <w:rPr>
                <w:rFonts w:cs="Arial"/>
              </w:rPr>
            </w:pPr>
            <w:r w:rsidRPr="005323C4">
              <w:rPr>
                <w:rFonts w:eastAsia="Arial" w:cs="Arial"/>
                <w:b/>
                <w:bCs/>
                <w:color w:val="000000"/>
              </w:rPr>
              <w:t>Hours</w:t>
            </w:r>
          </w:p>
        </w:tc>
      </w:tr>
      <w:tr w:rsidR="00F60521" w:rsidRPr="005323C4" w14:paraId="5BEDFC66" w14:textId="77777777" w:rsidTr="00F60521">
        <w:trPr>
          <w:trHeight w:val="286"/>
        </w:trPr>
        <w:tc>
          <w:tcPr>
            <w:tcW w:w="4539" w:type="dxa"/>
            <w:tcBorders>
              <w:left w:val="single" w:sz="8" w:space="0" w:color="000000"/>
              <w:bottom w:val="single" w:sz="8" w:space="0" w:color="000000"/>
              <w:right w:val="single" w:sz="8" w:space="0" w:color="000000"/>
            </w:tcBorders>
            <w:tcMar>
              <w:top w:w="10" w:type="dxa"/>
              <w:left w:w="128" w:type="dxa"/>
              <w:bottom w:w="20" w:type="dxa"/>
              <w:right w:w="128" w:type="dxa"/>
            </w:tcMar>
            <w:hideMark/>
          </w:tcPr>
          <w:p w14:paraId="71E2A8AE" w14:textId="77777777" w:rsidR="00F60521" w:rsidRPr="005323C4" w:rsidRDefault="00F60521" w:rsidP="00F60521">
            <w:pPr>
              <w:pStyle w:val="NoSpacing"/>
              <w:spacing w:after="200"/>
              <w:rPr>
                <w:rFonts w:cs="Arial"/>
              </w:rPr>
            </w:pPr>
            <w:r w:rsidRPr="005323C4">
              <w:rPr>
                <w:rFonts w:eastAsia="Arial" w:cs="Arial"/>
                <w:color w:val="000000"/>
              </w:rPr>
              <w:t> Monday - Saturday</w:t>
            </w:r>
          </w:p>
        </w:tc>
        <w:tc>
          <w:tcPr>
            <w:tcW w:w="4510" w:type="dxa"/>
            <w:tcBorders>
              <w:bottom w:val="single" w:sz="8" w:space="0" w:color="000000"/>
              <w:right w:val="single" w:sz="8" w:space="0" w:color="000000"/>
            </w:tcBorders>
            <w:tcMar>
              <w:top w:w="10" w:type="dxa"/>
              <w:left w:w="118" w:type="dxa"/>
              <w:bottom w:w="20" w:type="dxa"/>
              <w:right w:w="128" w:type="dxa"/>
            </w:tcMar>
            <w:hideMark/>
          </w:tcPr>
          <w:p w14:paraId="1F6E0CCE" w14:textId="77777777" w:rsidR="00F60521" w:rsidRPr="005323C4" w:rsidRDefault="00F60521" w:rsidP="00F60521">
            <w:pPr>
              <w:pStyle w:val="NoSpacing"/>
              <w:spacing w:after="200"/>
              <w:rPr>
                <w:rFonts w:cs="Arial"/>
              </w:rPr>
            </w:pPr>
            <w:r w:rsidRPr="005323C4">
              <w:rPr>
                <w:rFonts w:eastAsia="Arial" w:cs="Arial"/>
                <w:color w:val="000000"/>
              </w:rPr>
              <w:t> 6:00am-10:00pm</w:t>
            </w:r>
          </w:p>
        </w:tc>
      </w:tr>
      <w:tr w:rsidR="00F60521" w:rsidRPr="005323C4" w14:paraId="1BFC4949" w14:textId="77777777" w:rsidTr="00F60521">
        <w:trPr>
          <w:trHeight w:val="307"/>
        </w:trPr>
        <w:tc>
          <w:tcPr>
            <w:tcW w:w="4539" w:type="dxa"/>
            <w:tcBorders>
              <w:left w:val="single" w:sz="8" w:space="0" w:color="000000"/>
              <w:bottom w:val="single" w:sz="8" w:space="0" w:color="000000"/>
              <w:right w:val="single" w:sz="8" w:space="0" w:color="000000"/>
            </w:tcBorders>
            <w:tcMar>
              <w:top w:w="10" w:type="dxa"/>
              <w:left w:w="128" w:type="dxa"/>
              <w:bottom w:w="20" w:type="dxa"/>
              <w:right w:w="128" w:type="dxa"/>
            </w:tcMar>
            <w:hideMark/>
          </w:tcPr>
          <w:p w14:paraId="53F8AC6C" w14:textId="77777777" w:rsidR="00F60521" w:rsidRPr="005323C4" w:rsidRDefault="00F60521" w:rsidP="00F60521">
            <w:pPr>
              <w:pStyle w:val="NoSpacing"/>
              <w:spacing w:after="200"/>
              <w:rPr>
                <w:rFonts w:cs="Arial"/>
              </w:rPr>
            </w:pPr>
            <w:r w:rsidRPr="005323C4">
              <w:rPr>
                <w:rFonts w:eastAsia="Arial" w:cs="Arial"/>
                <w:color w:val="000000"/>
              </w:rPr>
              <w:t> Sunday</w:t>
            </w:r>
          </w:p>
        </w:tc>
        <w:tc>
          <w:tcPr>
            <w:tcW w:w="4510" w:type="dxa"/>
            <w:tcBorders>
              <w:bottom w:val="single" w:sz="8" w:space="0" w:color="000000"/>
              <w:right w:val="single" w:sz="8" w:space="0" w:color="000000"/>
            </w:tcBorders>
            <w:tcMar>
              <w:top w:w="10" w:type="dxa"/>
              <w:left w:w="118" w:type="dxa"/>
              <w:bottom w:w="20" w:type="dxa"/>
              <w:right w:w="128" w:type="dxa"/>
            </w:tcMar>
            <w:hideMark/>
          </w:tcPr>
          <w:p w14:paraId="05FB7D23" w14:textId="77777777" w:rsidR="00F60521" w:rsidRPr="005323C4" w:rsidRDefault="00F60521" w:rsidP="00F60521">
            <w:pPr>
              <w:pStyle w:val="NoSpacing"/>
              <w:spacing w:after="200"/>
              <w:rPr>
                <w:rFonts w:cs="Arial"/>
              </w:rPr>
            </w:pPr>
            <w:r w:rsidRPr="005323C4">
              <w:rPr>
                <w:rFonts w:eastAsia="Arial" w:cs="Arial"/>
                <w:color w:val="000000"/>
              </w:rPr>
              <w:t> 6:30am-9:00pm</w:t>
            </w:r>
          </w:p>
        </w:tc>
      </w:tr>
    </w:tbl>
    <w:p w14:paraId="38943762" w14:textId="77777777" w:rsidR="00F60521" w:rsidRPr="005323C4" w:rsidRDefault="00F60521" w:rsidP="00F60521">
      <w:pPr>
        <w:pStyle w:val="NoSpacing"/>
        <w:ind w:left="720"/>
        <w:rPr>
          <w:rFonts w:cs="Arial"/>
        </w:rPr>
      </w:pPr>
      <w:r w:rsidRPr="005323C4">
        <w:rPr>
          <w:rFonts w:eastAsia="Arial" w:cs="Arial"/>
          <w:color w:val="000000"/>
        </w:rPr>
        <w:t> </w:t>
      </w:r>
    </w:p>
    <w:p w14:paraId="291D777B" w14:textId="77777777" w:rsidR="00F60521" w:rsidRPr="005323C4" w:rsidRDefault="00F60521" w:rsidP="00F60521">
      <w:pPr>
        <w:pStyle w:val="Heading1"/>
        <w:rPr>
          <w:rFonts w:cs="Arial"/>
          <w:szCs w:val="22"/>
        </w:rPr>
      </w:pPr>
      <w:r w:rsidRPr="005323C4">
        <w:rPr>
          <w:rFonts w:cs="Arial"/>
          <w:noProof/>
          <w:szCs w:val="22"/>
        </w:rPr>
        <w:t>Boarding House</w:t>
      </w:r>
    </w:p>
    <w:p w14:paraId="6A7D6B18" w14:textId="77777777" w:rsidR="00F60521" w:rsidRPr="005323C4" w:rsidRDefault="00F60521" w:rsidP="00F60521">
      <w:pPr>
        <w:pStyle w:val="NoSpacing"/>
        <w:spacing w:after="200"/>
        <w:jc w:val="both"/>
        <w:rPr>
          <w:rFonts w:cs="Arial"/>
        </w:rPr>
      </w:pPr>
      <w:r w:rsidRPr="005323C4">
        <w:rPr>
          <w:rFonts w:eastAsia="Arial" w:cs="Arial"/>
          <w:color w:val="000000"/>
        </w:rPr>
        <w:t>The use of the premises as a boarding house must comply at all times with the following:</w:t>
      </w:r>
    </w:p>
    <w:p w14:paraId="68826782"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lastRenderedPageBreak/>
        <w:t>The use must comply at all times with the Plan of Management referred to in documents related to the consent above and as amended by the conditions in this Determination;</w:t>
      </w:r>
    </w:p>
    <w:p w14:paraId="6DC9E6BA"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A copy of the Plan of Management and House Rules must be annexed to each and every tenancy/occupation agreement for a room;</w:t>
      </w:r>
    </w:p>
    <w:p w14:paraId="75A55B1D"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A copy of the approved Plan of Management and House Rules must be clearly displayed within every common room in the building at all times;</w:t>
      </w:r>
    </w:p>
    <w:p w14:paraId="63A556F4"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The Plan of Management must not to be amended without the prior consent of Council and must be made available to Council officers and the Police upon request;</w:t>
      </w:r>
    </w:p>
    <w:p w14:paraId="5905AC60"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All tenancy/occupation agreements for rooms within the premises must be for a minimum period of three (3) months;</w:t>
      </w:r>
    </w:p>
    <w:p w14:paraId="49B2C1A1"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The premises must be used exclusively as a boarding house containing a maximum total of 118 lodger’s rooms and 2 on-site manager’s rooms with not more than 221 adult lodgers and 2 adult on-site managers residing in the premises at any one time;</w:t>
      </w:r>
    </w:p>
    <w:p w14:paraId="69BB26C3"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Not more than 2 lodgers must occupy each boarding room with a size greater than 16m2 and not more that 1 lodger any room with a size less than 16m2;</w:t>
      </w:r>
    </w:p>
    <w:p w14:paraId="4BCAE88C"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The premises must not be adapted for use as short term accommodation, backpacker's accommodation, serviced apartments or a residential flat building;</w:t>
      </w:r>
    </w:p>
    <w:p w14:paraId="4248174E"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All common rooms/areas and recreation rooms/areas must be maintained at all times for the use of the lodgers; and</w:t>
      </w:r>
    </w:p>
    <w:p w14:paraId="62B2DA02" w14:textId="77777777" w:rsidR="00F60521" w:rsidRPr="005323C4" w:rsidRDefault="00F60521" w:rsidP="00FB066D">
      <w:pPr>
        <w:pStyle w:val="NoSpacing"/>
        <w:numPr>
          <w:ilvl w:val="0"/>
          <w:numId w:val="23"/>
        </w:numPr>
        <w:jc w:val="both"/>
        <w:rPr>
          <w:rFonts w:cs="Arial"/>
        </w:rPr>
      </w:pPr>
      <w:r w:rsidRPr="005323C4">
        <w:rPr>
          <w:rFonts w:eastAsia="Arial" w:cs="Arial"/>
          <w:color w:val="000000"/>
        </w:rPr>
        <w:t>Each self-contained room and shared kitchen must be fitted out with washing up facilities, a cooktop, oven, fridge and storage space with such utilities being maintained in working order at all times.</w:t>
      </w:r>
    </w:p>
    <w:p w14:paraId="0262744B" w14:textId="77777777" w:rsidR="00F60521" w:rsidRPr="005323C4" w:rsidRDefault="00F60521" w:rsidP="00F60521">
      <w:pPr>
        <w:pStyle w:val="Heading1"/>
        <w:rPr>
          <w:rFonts w:cs="Arial"/>
          <w:szCs w:val="22"/>
        </w:rPr>
      </w:pPr>
      <w:r w:rsidRPr="005323C4">
        <w:rPr>
          <w:rFonts w:cs="Arial"/>
          <w:noProof/>
          <w:szCs w:val="22"/>
        </w:rPr>
        <w:t>Operation and Management Plan</w:t>
      </w:r>
    </w:p>
    <w:p w14:paraId="16141480"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Operation and Management Plan for the stormwater quality improvement devices and/or Pump facilities, approved with the Occupation Certificate, must be implemented and kept in a suitable location on site at all times. </w:t>
      </w:r>
    </w:p>
    <w:p w14:paraId="1B632F46" w14:textId="77777777" w:rsidR="00F60521" w:rsidRPr="005323C4" w:rsidRDefault="00F60521" w:rsidP="00F60521">
      <w:pPr>
        <w:pStyle w:val="Heading1"/>
        <w:rPr>
          <w:rFonts w:cs="Arial"/>
          <w:szCs w:val="22"/>
        </w:rPr>
      </w:pPr>
      <w:r w:rsidRPr="005323C4">
        <w:rPr>
          <w:rFonts w:cs="Arial"/>
          <w:noProof/>
          <w:szCs w:val="22"/>
        </w:rPr>
        <w:t>Loading/unloading on site</w:t>
      </w:r>
    </w:p>
    <w:p w14:paraId="47194075" w14:textId="77777777" w:rsidR="00F60521" w:rsidRPr="005323C4" w:rsidRDefault="00F60521" w:rsidP="00F60521">
      <w:pPr>
        <w:pStyle w:val="NoSpacing"/>
        <w:jc w:val="both"/>
        <w:rPr>
          <w:rFonts w:cs="Arial"/>
        </w:rPr>
      </w:pPr>
      <w:r w:rsidRPr="005323C4">
        <w:rPr>
          <w:rFonts w:eastAsia="Arial" w:cs="Arial"/>
          <w:color w:val="000000"/>
        </w:rPr>
        <w:t>All loading and unloading activities are to be conducted within the site at all times.  Any designated loading bay/dock area is to remain available for loading/unloading purposes at all times.  No storage of goods or parking of cars is to be carried out in these areas.</w:t>
      </w:r>
    </w:p>
    <w:p w14:paraId="2ECAB2E7" w14:textId="77777777" w:rsidR="00F60521" w:rsidRPr="005323C4" w:rsidRDefault="00F60521" w:rsidP="00F60521">
      <w:pPr>
        <w:pStyle w:val="NoSpacing"/>
        <w:rPr>
          <w:rFonts w:cs="Arial"/>
        </w:rPr>
      </w:pPr>
    </w:p>
    <w:p w14:paraId="313E1F10" w14:textId="77777777" w:rsidR="00F60521" w:rsidRPr="005323C4" w:rsidRDefault="00F60521" w:rsidP="00F60521">
      <w:pPr>
        <w:pStyle w:val="NoSpacing"/>
        <w:rPr>
          <w:rStyle w:val="SubtleReference"/>
          <w:rFonts w:cs="Arial"/>
          <w:sz w:val="22"/>
        </w:rPr>
      </w:pPr>
      <w:r w:rsidRPr="005323C4">
        <w:rPr>
          <w:rStyle w:val="SubtleReference"/>
          <w:rFonts w:cs="Arial"/>
          <w:noProof/>
          <w:sz w:val="22"/>
        </w:rPr>
        <w:t>Advisory Notes</w:t>
      </w:r>
    </w:p>
    <w:p w14:paraId="373A65CE" w14:textId="77777777" w:rsidR="00F60521" w:rsidRPr="005323C4" w:rsidRDefault="00F60521" w:rsidP="00F60521">
      <w:pPr>
        <w:pStyle w:val="Heading3"/>
        <w:rPr>
          <w:rFonts w:cs="Arial"/>
          <w:szCs w:val="22"/>
        </w:rPr>
      </w:pPr>
      <w:r w:rsidRPr="005323C4">
        <w:rPr>
          <w:rFonts w:cs="Arial"/>
          <w:noProof/>
          <w:szCs w:val="22"/>
        </w:rPr>
        <w:t>Health Premises Registration – Generic</w:t>
      </w:r>
    </w:p>
    <w:p w14:paraId="56606421" w14:textId="77777777" w:rsidR="00F60521" w:rsidRPr="005323C4" w:rsidRDefault="00F60521" w:rsidP="00F60521">
      <w:pPr>
        <w:pStyle w:val="NoSpacing"/>
        <w:spacing w:after="200"/>
        <w:jc w:val="both"/>
        <w:rPr>
          <w:rFonts w:cs="Arial"/>
        </w:rPr>
      </w:pPr>
      <w:r w:rsidRPr="005323C4">
        <w:rPr>
          <w:rFonts w:eastAsia="Arial" w:cs="Arial"/>
          <w:color w:val="000000"/>
        </w:rPr>
        <w:t>The premises are required to be registered with Council’s Environment Health Team in accordance with the following relevant legislation:</w:t>
      </w:r>
    </w:p>
    <w:p w14:paraId="4AEE2D17" w14:textId="77777777" w:rsidR="00F60521" w:rsidRPr="005323C4" w:rsidRDefault="00F60521" w:rsidP="00FB066D">
      <w:pPr>
        <w:pStyle w:val="NoSpacing"/>
        <w:numPr>
          <w:ilvl w:val="0"/>
          <w:numId w:val="47"/>
        </w:numPr>
        <w:rPr>
          <w:rFonts w:cs="Arial"/>
        </w:rPr>
      </w:pPr>
      <w:r w:rsidRPr="005323C4">
        <w:rPr>
          <w:rFonts w:eastAsia="Arial" w:cs="Arial"/>
          <w:color w:val="000000"/>
        </w:rPr>
        <w:t xml:space="preserve">Boarding House / Shared Accommodation - </w:t>
      </w:r>
      <w:r w:rsidRPr="005323C4">
        <w:rPr>
          <w:rFonts w:eastAsia="Arial" w:cs="Arial"/>
          <w:i/>
          <w:iCs/>
          <w:color w:val="000000"/>
        </w:rPr>
        <w:t>Boarding Houses Act 2012</w:t>
      </w:r>
      <w:r w:rsidRPr="005323C4">
        <w:rPr>
          <w:rFonts w:eastAsia="Arial" w:cs="Arial"/>
          <w:color w:val="000000"/>
        </w:rPr>
        <w:t xml:space="preserve"> and the </w:t>
      </w:r>
      <w:r w:rsidRPr="005323C4">
        <w:rPr>
          <w:rFonts w:eastAsia="Arial" w:cs="Arial"/>
          <w:i/>
          <w:iCs/>
          <w:color w:val="000000"/>
        </w:rPr>
        <w:t>Local Government (General) Regulation 2005.</w:t>
      </w:r>
    </w:p>
    <w:p w14:paraId="2E44A2CC" w14:textId="77777777" w:rsidR="00F60521" w:rsidRPr="005323C4" w:rsidRDefault="00F60521" w:rsidP="00F60521">
      <w:pPr>
        <w:pStyle w:val="Heading3"/>
        <w:rPr>
          <w:rFonts w:cs="Arial"/>
          <w:szCs w:val="22"/>
        </w:rPr>
      </w:pPr>
      <w:r w:rsidRPr="005323C4">
        <w:rPr>
          <w:rFonts w:cs="Arial"/>
          <w:noProof/>
          <w:szCs w:val="22"/>
        </w:rPr>
        <w:lastRenderedPageBreak/>
        <w:t>Asbestos Removal</w:t>
      </w:r>
    </w:p>
    <w:p w14:paraId="1A2644FA" w14:textId="77777777" w:rsidR="00F60521" w:rsidRPr="005323C4" w:rsidRDefault="00F60521" w:rsidP="00F60521">
      <w:pPr>
        <w:pStyle w:val="NoSpacing"/>
        <w:spacing w:after="200"/>
        <w:jc w:val="both"/>
        <w:rPr>
          <w:rFonts w:cs="Arial"/>
        </w:rPr>
      </w:pPr>
      <w:r w:rsidRPr="005323C4">
        <w:rPr>
          <w:rFonts w:eastAsia="Arial" w:cs="Arial"/>
          <w:color w:val="000000"/>
        </w:rPr>
        <w:t xml:space="preserve">A demolition or asbestos removal contractor licensed under the </w:t>
      </w:r>
      <w:r w:rsidRPr="005323C4">
        <w:rPr>
          <w:rFonts w:eastAsia="Arial" w:cs="Arial"/>
          <w:i/>
          <w:iCs/>
          <w:color w:val="000000"/>
        </w:rPr>
        <w:t>Work Health and Safety Regulations 2011</w:t>
      </w:r>
      <w:r w:rsidRPr="005323C4">
        <w:rPr>
          <w:rFonts w:eastAsia="Arial" w:cs="Arial"/>
          <w:color w:val="000000"/>
        </w:rPr>
        <w:t xml:space="preserve"> must undertake removal of more than 10m2 of bonded asbestos (or otherwise specified by WorkCover or relevant legislation).</w:t>
      </w:r>
    </w:p>
    <w:p w14:paraId="4930EEA1" w14:textId="77777777" w:rsidR="00F60521" w:rsidRPr="005323C4" w:rsidRDefault="00F60521" w:rsidP="00F60521">
      <w:pPr>
        <w:pStyle w:val="NoSpacing"/>
        <w:spacing w:after="200"/>
        <w:jc w:val="both"/>
        <w:rPr>
          <w:rFonts w:cs="Arial"/>
        </w:rPr>
      </w:pPr>
      <w:r w:rsidRPr="005323C4">
        <w:rPr>
          <w:rFonts w:eastAsia="Arial" w:cs="Arial"/>
          <w:color w:val="000000"/>
        </w:rPr>
        <w:t>Removal of friable asbestos material must only be undertaken by a contractor that holds a current Class A Friable Asbestos Removal Licence.</w:t>
      </w:r>
    </w:p>
    <w:p w14:paraId="753F7F16" w14:textId="77777777" w:rsidR="00F60521" w:rsidRPr="005323C4" w:rsidRDefault="00F60521" w:rsidP="00F60521">
      <w:pPr>
        <w:pStyle w:val="NoSpacing"/>
        <w:spacing w:after="200"/>
        <w:jc w:val="both"/>
        <w:rPr>
          <w:rFonts w:cs="Arial"/>
        </w:rPr>
      </w:pPr>
      <w:r w:rsidRPr="005323C4">
        <w:rPr>
          <w:rFonts w:eastAsia="Arial" w:cs="Arial"/>
          <w:color w:val="000000"/>
        </w:rPr>
        <w:t>Demolition sites that involve the removal of asbestos must display a standard commercially manufactured sign containing the words ‘DANGER ASBESTOS REMOVAL IN PROGRESS’ measuring not less than 400mm x 300mm is to be erected in a prominent visible position on the site to the satisfaction of Council’s officers. The sign is to be erected prior to demolition work commencing and is to remain in place until such time as all asbestos has been removed from the site to an approved waste facility.</w:t>
      </w:r>
    </w:p>
    <w:p w14:paraId="1FFB5EB6" w14:textId="77777777" w:rsidR="00F60521" w:rsidRPr="005323C4" w:rsidRDefault="00F60521" w:rsidP="00F60521">
      <w:pPr>
        <w:pStyle w:val="NoSpacing"/>
        <w:spacing w:after="200"/>
        <w:jc w:val="both"/>
        <w:rPr>
          <w:rFonts w:cs="Arial"/>
        </w:rPr>
      </w:pPr>
      <w:r w:rsidRPr="005323C4">
        <w:rPr>
          <w:rFonts w:eastAsia="Arial" w:cs="Arial"/>
          <w:color w:val="000000"/>
        </w:rPr>
        <w:t xml:space="preserve">All asbestos waste must be stored, transported and disposed of in compliance with the Protection of the </w:t>
      </w:r>
      <w:r w:rsidRPr="005323C4">
        <w:rPr>
          <w:rFonts w:eastAsia="Arial" w:cs="Arial"/>
          <w:i/>
          <w:iCs/>
          <w:color w:val="000000"/>
        </w:rPr>
        <w:t>Environment Operations (Waste) Regulation 2014</w:t>
      </w:r>
      <w:r w:rsidRPr="005323C4">
        <w:rPr>
          <w:rFonts w:eastAsia="Arial" w:cs="Arial"/>
          <w:color w:val="000000"/>
        </w:rPr>
        <w:t>. All receipts detailing method and location of disposal must be submitted to Council as evidence of correct disposal.</w:t>
      </w:r>
    </w:p>
    <w:p w14:paraId="096D3F5E" w14:textId="77777777" w:rsidR="00F60521" w:rsidRPr="005323C4" w:rsidRDefault="00F60521" w:rsidP="00F60521">
      <w:pPr>
        <w:pStyle w:val="Heading3"/>
        <w:rPr>
          <w:rFonts w:cs="Arial"/>
          <w:szCs w:val="22"/>
        </w:rPr>
      </w:pPr>
      <w:r w:rsidRPr="005323C4">
        <w:rPr>
          <w:rFonts w:cs="Arial"/>
          <w:noProof/>
          <w:szCs w:val="22"/>
        </w:rPr>
        <w:t>Transport and Disposal of Hazardous and Dangerous Goods</w:t>
      </w:r>
    </w:p>
    <w:p w14:paraId="3F24A50F" w14:textId="77777777" w:rsidR="00F60521" w:rsidRPr="005323C4" w:rsidRDefault="00F60521" w:rsidP="00F60521">
      <w:pPr>
        <w:pStyle w:val="NoSpacing"/>
        <w:spacing w:after="200"/>
        <w:jc w:val="both"/>
        <w:rPr>
          <w:rFonts w:cs="Arial"/>
        </w:rPr>
      </w:pPr>
      <w:r w:rsidRPr="005323C4">
        <w:rPr>
          <w:rFonts w:eastAsia="Arial" w:cs="Arial"/>
          <w:color w:val="000000"/>
        </w:rPr>
        <w:t xml:space="preserve">Hazardous and industrial waste arising from the use must be removed and / or transported in accordance with the requirements of the NSW Environment Protection Authority (EPA) and the New South Wales WorkCover Authority. </w:t>
      </w:r>
    </w:p>
    <w:p w14:paraId="7BDCF4DB" w14:textId="77777777" w:rsidR="00F60521" w:rsidRPr="005323C4" w:rsidRDefault="00F60521" w:rsidP="00F60521">
      <w:pPr>
        <w:pStyle w:val="Heading3"/>
        <w:rPr>
          <w:rFonts w:cs="Arial"/>
          <w:szCs w:val="22"/>
        </w:rPr>
      </w:pPr>
      <w:r w:rsidRPr="005323C4">
        <w:rPr>
          <w:rFonts w:cs="Arial"/>
          <w:noProof/>
          <w:szCs w:val="22"/>
        </w:rPr>
        <w:t>Waste Collection – Availability Charge</w:t>
      </w:r>
    </w:p>
    <w:p w14:paraId="66AA6F8A" w14:textId="77777777" w:rsidR="00F60521" w:rsidRPr="005323C4" w:rsidRDefault="00F60521" w:rsidP="00F60521">
      <w:pPr>
        <w:pStyle w:val="NoSpacing"/>
        <w:rPr>
          <w:rFonts w:cs="Arial"/>
        </w:rPr>
      </w:pPr>
      <w:r w:rsidRPr="005323C4">
        <w:rPr>
          <w:rFonts w:eastAsia="Arial" w:cs="Arial"/>
          <w:color w:val="000000"/>
        </w:rPr>
        <w:t>As a rateable property, the site will be subject to a domestic waste charge (‘Availability Charge’) irrespective of whether Council waste services are used or not.</w:t>
      </w:r>
    </w:p>
    <w:p w14:paraId="3385F63F" w14:textId="77777777" w:rsidR="00F60521" w:rsidRPr="005323C4" w:rsidRDefault="00F60521" w:rsidP="00F60521">
      <w:pPr>
        <w:pStyle w:val="NoSpacing"/>
        <w:rPr>
          <w:rFonts w:cs="Arial"/>
        </w:rPr>
      </w:pPr>
      <w:r w:rsidRPr="005323C4">
        <w:rPr>
          <w:rFonts w:cs="Arial"/>
        </w:rPr>
        <w:t> </w:t>
      </w:r>
    </w:p>
    <w:p w14:paraId="3544A50E" w14:textId="77777777" w:rsidR="00F60521" w:rsidRPr="005323C4" w:rsidRDefault="00F60521" w:rsidP="00F60521">
      <w:pPr>
        <w:pStyle w:val="NoSpacing"/>
        <w:rPr>
          <w:rFonts w:cs="Arial"/>
        </w:rPr>
      </w:pPr>
      <w:r w:rsidRPr="005323C4">
        <w:rPr>
          <w:rFonts w:eastAsia="Arial" w:cs="Arial"/>
          <w:color w:val="000000"/>
        </w:rPr>
        <w:t>Should the operator of the site seek to utilise Council waste services in the future then the conditions of consent for this approval will need to be modified and works to the site will need to occur to allow for onsite waste collection for Councils standard vehicles.</w:t>
      </w:r>
    </w:p>
    <w:p w14:paraId="257CDF95" w14:textId="77777777" w:rsidR="00F60521" w:rsidRPr="005323C4" w:rsidRDefault="00F60521" w:rsidP="00F60521">
      <w:pPr>
        <w:pStyle w:val="Heading3"/>
        <w:rPr>
          <w:rFonts w:cs="Arial"/>
          <w:szCs w:val="22"/>
        </w:rPr>
      </w:pPr>
      <w:r w:rsidRPr="005323C4">
        <w:rPr>
          <w:rFonts w:cs="Arial"/>
          <w:noProof/>
          <w:szCs w:val="22"/>
        </w:rPr>
        <w:t>Prescribed Conditions</w:t>
      </w:r>
    </w:p>
    <w:p w14:paraId="429A1445"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This consent is subject to the prescribed conditions of consent within clause 98-98E of the </w:t>
      </w:r>
      <w:r w:rsidRPr="005323C4">
        <w:rPr>
          <w:rFonts w:eastAsia="Arial" w:cs="Arial"/>
          <w:i/>
          <w:iCs/>
          <w:color w:val="000000"/>
        </w:rPr>
        <w:t>Environmental Planning and Assessment Regulations 2000.</w:t>
      </w:r>
    </w:p>
    <w:p w14:paraId="2C087D4D" w14:textId="77777777" w:rsidR="00F60521" w:rsidRPr="005323C4" w:rsidRDefault="00F60521" w:rsidP="00F60521">
      <w:pPr>
        <w:pStyle w:val="Heading3"/>
        <w:rPr>
          <w:rFonts w:cs="Arial"/>
          <w:szCs w:val="22"/>
        </w:rPr>
      </w:pPr>
      <w:r w:rsidRPr="005323C4">
        <w:rPr>
          <w:rFonts w:cs="Arial"/>
          <w:noProof/>
          <w:szCs w:val="22"/>
        </w:rPr>
        <w:t>Notification of commencement of works</w:t>
      </w:r>
    </w:p>
    <w:p w14:paraId="5CBBAB78" w14:textId="77777777" w:rsidR="00F60521" w:rsidRPr="005323C4" w:rsidRDefault="00F60521" w:rsidP="00F60521">
      <w:pPr>
        <w:pStyle w:val="NoSpacing"/>
        <w:rPr>
          <w:rFonts w:cs="Arial"/>
        </w:rPr>
      </w:pPr>
      <w:r w:rsidRPr="005323C4">
        <w:rPr>
          <w:rFonts w:eastAsia="Arial" w:cs="Arial"/>
        </w:rPr>
        <w:t>At least 7 days before any demolition work commences:</w:t>
      </w:r>
    </w:p>
    <w:p w14:paraId="26ADF2C9" w14:textId="77777777" w:rsidR="00F60521" w:rsidRPr="005323C4" w:rsidRDefault="00F60521" w:rsidP="00FB066D">
      <w:pPr>
        <w:pStyle w:val="NoSpacing"/>
        <w:numPr>
          <w:ilvl w:val="0"/>
          <w:numId w:val="48"/>
        </w:numPr>
        <w:rPr>
          <w:rFonts w:cs="Arial"/>
        </w:rPr>
      </w:pPr>
      <w:r w:rsidRPr="005323C4">
        <w:rPr>
          <w:rFonts w:eastAsia="Arial" w:cs="Arial"/>
        </w:rPr>
        <w:t>the Council must be notified of the following particulars:</w:t>
      </w:r>
    </w:p>
    <w:p w14:paraId="7A47DAD7" w14:textId="77777777" w:rsidR="00F60521" w:rsidRPr="005323C4" w:rsidRDefault="00F60521" w:rsidP="00FB066D">
      <w:pPr>
        <w:pStyle w:val="NoSpacing"/>
        <w:numPr>
          <w:ilvl w:val="1"/>
          <w:numId w:val="48"/>
        </w:numPr>
        <w:rPr>
          <w:rFonts w:cs="Arial"/>
        </w:rPr>
      </w:pPr>
      <w:r w:rsidRPr="005323C4">
        <w:rPr>
          <w:rFonts w:eastAsia="Arial" w:cs="Arial"/>
        </w:rPr>
        <w:t>the name, address, telephone contact details and licence number of the person responsible for carrying out the work; and</w:t>
      </w:r>
    </w:p>
    <w:p w14:paraId="31A3516F" w14:textId="77777777" w:rsidR="00F60521" w:rsidRPr="005323C4" w:rsidRDefault="00F60521" w:rsidP="00FB066D">
      <w:pPr>
        <w:pStyle w:val="NoSpacing"/>
        <w:numPr>
          <w:ilvl w:val="1"/>
          <w:numId w:val="48"/>
        </w:numPr>
        <w:rPr>
          <w:rFonts w:cs="Arial"/>
        </w:rPr>
      </w:pPr>
      <w:r w:rsidRPr="005323C4">
        <w:rPr>
          <w:rFonts w:eastAsia="Arial" w:cs="Arial"/>
        </w:rPr>
        <w:t>the date the work is due to commence and the expected completion date; and</w:t>
      </w:r>
    </w:p>
    <w:p w14:paraId="6177D561" w14:textId="77777777" w:rsidR="00F60521" w:rsidRPr="005323C4" w:rsidRDefault="00F60521" w:rsidP="00FB066D">
      <w:pPr>
        <w:pStyle w:val="NoSpacing"/>
        <w:numPr>
          <w:ilvl w:val="0"/>
          <w:numId w:val="48"/>
        </w:numPr>
        <w:rPr>
          <w:rFonts w:cs="Arial"/>
        </w:rPr>
      </w:pPr>
      <w:r w:rsidRPr="005323C4">
        <w:rPr>
          <w:rFonts w:eastAsia="Arial" w:cs="Arial"/>
        </w:rPr>
        <w:t>a written notice must be placed in the letter box of each directly adjoining property identified advising of the date the work is due to commence.</w:t>
      </w:r>
    </w:p>
    <w:p w14:paraId="4D41E412" w14:textId="77777777" w:rsidR="00F60521" w:rsidRPr="005323C4" w:rsidRDefault="00F60521" w:rsidP="00F60521">
      <w:pPr>
        <w:pStyle w:val="Heading3"/>
        <w:rPr>
          <w:rFonts w:cs="Arial"/>
          <w:szCs w:val="22"/>
        </w:rPr>
      </w:pPr>
      <w:r w:rsidRPr="005323C4">
        <w:rPr>
          <w:rFonts w:cs="Arial"/>
          <w:noProof/>
          <w:szCs w:val="22"/>
        </w:rPr>
        <w:lastRenderedPageBreak/>
        <w:t>Storage of Materials on public property</w:t>
      </w:r>
    </w:p>
    <w:p w14:paraId="73D76DB6" w14:textId="77777777" w:rsidR="00F60521" w:rsidRPr="005323C4" w:rsidRDefault="00F60521" w:rsidP="00F60521">
      <w:pPr>
        <w:pStyle w:val="NoSpacing"/>
        <w:spacing w:after="200"/>
        <w:jc w:val="both"/>
        <w:rPr>
          <w:rFonts w:cs="Arial"/>
        </w:rPr>
      </w:pPr>
      <w:r w:rsidRPr="005323C4">
        <w:rPr>
          <w:rFonts w:eastAsia="Arial" w:cs="Arial"/>
          <w:color w:val="000000"/>
        </w:rPr>
        <w:t>The placing of any materials on Council's footpath or roadway is prohibited, without the prior consent of Council.</w:t>
      </w:r>
    </w:p>
    <w:p w14:paraId="2A98E3E4" w14:textId="77777777" w:rsidR="00F60521" w:rsidRPr="005323C4" w:rsidRDefault="00F60521" w:rsidP="00F60521">
      <w:pPr>
        <w:pStyle w:val="Heading3"/>
        <w:rPr>
          <w:rFonts w:cs="Arial"/>
          <w:szCs w:val="22"/>
        </w:rPr>
      </w:pPr>
      <w:r w:rsidRPr="005323C4">
        <w:rPr>
          <w:rFonts w:cs="Arial"/>
          <w:noProof/>
          <w:szCs w:val="22"/>
        </w:rPr>
        <w:t>Toilet Facilities</w:t>
      </w:r>
    </w:p>
    <w:p w14:paraId="466B7692" w14:textId="77777777" w:rsidR="00F60521" w:rsidRPr="005323C4" w:rsidRDefault="00F60521" w:rsidP="00F60521">
      <w:pPr>
        <w:pStyle w:val="NoSpacing"/>
        <w:spacing w:after="200"/>
        <w:jc w:val="both"/>
        <w:rPr>
          <w:rFonts w:cs="Arial"/>
        </w:rPr>
      </w:pPr>
      <w:r w:rsidRPr="005323C4">
        <w:rPr>
          <w:rFonts w:eastAsia="Arial" w:cs="Arial"/>
          <w:color w:val="000000"/>
        </w:rPr>
        <w:t>The following facilities must be provided on the site:</w:t>
      </w:r>
    </w:p>
    <w:p w14:paraId="23B0A997" w14:textId="77777777" w:rsidR="00F60521" w:rsidRPr="005323C4" w:rsidRDefault="00F60521" w:rsidP="00FB066D">
      <w:pPr>
        <w:pStyle w:val="NoSpacing"/>
        <w:numPr>
          <w:ilvl w:val="0"/>
          <w:numId w:val="49"/>
        </w:numPr>
        <w:spacing w:after="200"/>
        <w:jc w:val="both"/>
        <w:rPr>
          <w:rFonts w:cs="Arial"/>
        </w:rPr>
      </w:pPr>
      <w:r w:rsidRPr="005323C4">
        <w:rPr>
          <w:rFonts w:eastAsia="Arial" w:cs="Arial"/>
          <w:color w:val="000000"/>
        </w:rPr>
        <w:t>Toilet facilities in accordance with WorkCover NSW requirements, at a ratio of one toilet per every 20 employees; and</w:t>
      </w:r>
    </w:p>
    <w:p w14:paraId="4B66C492" w14:textId="77777777" w:rsidR="00F60521" w:rsidRPr="005323C4" w:rsidRDefault="00F60521" w:rsidP="00FB066D">
      <w:pPr>
        <w:pStyle w:val="NoSpacing"/>
        <w:numPr>
          <w:ilvl w:val="0"/>
          <w:numId w:val="49"/>
        </w:numPr>
        <w:spacing w:after="200"/>
        <w:jc w:val="both"/>
        <w:rPr>
          <w:rFonts w:cs="Arial"/>
        </w:rPr>
      </w:pPr>
      <w:r w:rsidRPr="005323C4">
        <w:rPr>
          <w:rFonts w:eastAsia="Arial" w:cs="Arial"/>
          <w:color w:val="000000"/>
        </w:rPr>
        <w:t xml:space="preserve">A garbage receptacle for food scraps and papers, with a tight fitting lid. </w:t>
      </w:r>
    </w:p>
    <w:p w14:paraId="408FF027" w14:textId="77777777" w:rsidR="00F60521" w:rsidRPr="005323C4" w:rsidRDefault="00F60521" w:rsidP="00F60521">
      <w:pPr>
        <w:pStyle w:val="NoSpacing"/>
        <w:rPr>
          <w:rFonts w:cs="Arial"/>
        </w:rPr>
      </w:pPr>
      <w:r w:rsidRPr="005323C4">
        <w:rPr>
          <w:rFonts w:eastAsia="Arial" w:cs="Arial"/>
          <w:color w:val="000000"/>
        </w:rPr>
        <w:t>Facilities must be located so that they will not cause a nuisance.</w:t>
      </w:r>
    </w:p>
    <w:p w14:paraId="6CFCDD36" w14:textId="77777777" w:rsidR="00F60521" w:rsidRPr="005323C4" w:rsidRDefault="00F60521" w:rsidP="00F60521">
      <w:pPr>
        <w:pStyle w:val="Heading3"/>
        <w:rPr>
          <w:rFonts w:cs="Arial"/>
          <w:szCs w:val="22"/>
        </w:rPr>
      </w:pPr>
      <w:r w:rsidRPr="005323C4">
        <w:rPr>
          <w:rFonts w:cs="Arial"/>
          <w:noProof/>
          <w:szCs w:val="22"/>
        </w:rPr>
        <w:t>Infrastructure</w:t>
      </w:r>
    </w:p>
    <w:p w14:paraId="3BBF40AD" w14:textId="77777777" w:rsidR="00F60521" w:rsidRPr="005323C4" w:rsidRDefault="00F60521" w:rsidP="00F60521">
      <w:pPr>
        <w:pStyle w:val="NoSpacing"/>
        <w:spacing w:after="200"/>
        <w:jc w:val="both"/>
        <w:rPr>
          <w:rFonts w:cs="Arial"/>
        </w:rPr>
      </w:pPr>
      <w:r w:rsidRPr="005323C4">
        <w:rPr>
          <w:rFonts w:eastAsia="Arial" w:cs="Arial"/>
          <w:color w:val="000000"/>
        </w:rPr>
        <w:t>The developer must liaise with the Sydney Water Corporation, Ausgrid, AGL and Telstra concerning the provision of water and sewerage, electricity, natural gas and telephones respectively to the property. Any adjustment or augmentation of any public utility services including Gas, Water, Sewer, Electricity, Street lighting and Telecommunications required as a result of the development must be undertaken before occupation of the site.</w:t>
      </w:r>
    </w:p>
    <w:p w14:paraId="33210198" w14:textId="77777777" w:rsidR="00F60521" w:rsidRPr="005323C4" w:rsidRDefault="00F60521" w:rsidP="00F60521">
      <w:pPr>
        <w:pStyle w:val="Heading3"/>
        <w:rPr>
          <w:rFonts w:cs="Arial"/>
          <w:szCs w:val="22"/>
        </w:rPr>
      </w:pPr>
      <w:r w:rsidRPr="005323C4">
        <w:rPr>
          <w:rFonts w:cs="Arial"/>
          <w:noProof/>
          <w:szCs w:val="22"/>
        </w:rPr>
        <w:t>Other Approvals may be needed</w:t>
      </w:r>
    </w:p>
    <w:p w14:paraId="1446E868" w14:textId="77777777" w:rsidR="00F60521" w:rsidRPr="005323C4" w:rsidRDefault="00F60521" w:rsidP="00F60521">
      <w:pPr>
        <w:pStyle w:val="NoSpacing"/>
        <w:spacing w:after="200"/>
        <w:jc w:val="both"/>
        <w:rPr>
          <w:rFonts w:cs="Arial"/>
        </w:rPr>
      </w:pPr>
      <w:r w:rsidRPr="005323C4">
        <w:rPr>
          <w:rFonts w:eastAsia="Arial" w:cs="Arial"/>
          <w:color w:val="000000"/>
        </w:rPr>
        <w:t>Approvals under other acts and regulations may be required to carry out the development. It is the responsibility of property owners to ensure that they comply with all relevant legislation. Council takes no responsibility for informing applicants of any separate approvals required.</w:t>
      </w:r>
    </w:p>
    <w:p w14:paraId="7F4E9C7E" w14:textId="77777777" w:rsidR="00F60521" w:rsidRPr="005323C4" w:rsidRDefault="00F60521" w:rsidP="00F60521">
      <w:pPr>
        <w:pStyle w:val="Heading3"/>
        <w:rPr>
          <w:rFonts w:cs="Arial"/>
          <w:szCs w:val="22"/>
        </w:rPr>
      </w:pPr>
      <w:r w:rsidRPr="005323C4">
        <w:rPr>
          <w:rFonts w:cs="Arial"/>
          <w:noProof/>
          <w:szCs w:val="22"/>
        </w:rPr>
        <w:t>Failure to comply with conditions</w:t>
      </w:r>
    </w:p>
    <w:p w14:paraId="05D68F41" w14:textId="77777777" w:rsidR="00F60521" w:rsidRPr="005323C4" w:rsidRDefault="00F60521" w:rsidP="00F60521">
      <w:pPr>
        <w:pStyle w:val="NoSpacing"/>
        <w:spacing w:after="200"/>
        <w:jc w:val="both"/>
        <w:rPr>
          <w:rFonts w:cs="Arial"/>
        </w:rPr>
      </w:pPr>
      <w:r w:rsidRPr="005323C4">
        <w:rPr>
          <w:rFonts w:eastAsia="Arial" w:cs="Arial"/>
          <w:color w:val="000000"/>
        </w:rPr>
        <w:t xml:space="preserve">Failure to comply with the relevant provisions of </w:t>
      </w:r>
      <w:r w:rsidRPr="005323C4">
        <w:rPr>
          <w:rFonts w:eastAsia="Arial" w:cs="Arial"/>
          <w:i/>
          <w:iCs/>
          <w:color w:val="000000"/>
        </w:rPr>
        <w:t xml:space="preserve">the Environmental Planning and Assessment Act 1979 </w:t>
      </w:r>
      <w:r w:rsidRPr="005323C4">
        <w:rPr>
          <w:rFonts w:eastAsia="Arial" w:cs="Arial"/>
          <w:color w:val="000000"/>
        </w:rPr>
        <w:t>and/or the conditions of this consent may result in the serving of penalty notices or legal action.</w:t>
      </w:r>
    </w:p>
    <w:p w14:paraId="13425F4C" w14:textId="77777777" w:rsidR="00F60521" w:rsidRPr="005323C4" w:rsidRDefault="00F60521" w:rsidP="00F60521">
      <w:pPr>
        <w:pStyle w:val="Heading3"/>
        <w:rPr>
          <w:rFonts w:cs="Arial"/>
          <w:szCs w:val="22"/>
        </w:rPr>
      </w:pPr>
      <w:r w:rsidRPr="005323C4">
        <w:rPr>
          <w:rFonts w:cs="Arial"/>
          <w:noProof/>
          <w:szCs w:val="22"/>
        </w:rPr>
        <w:t>Other works</w:t>
      </w:r>
    </w:p>
    <w:p w14:paraId="744EA04D" w14:textId="77777777" w:rsidR="00F60521" w:rsidRPr="005323C4" w:rsidRDefault="00F60521" w:rsidP="00F60521">
      <w:pPr>
        <w:pStyle w:val="NoSpacing"/>
        <w:spacing w:after="200"/>
        <w:jc w:val="both"/>
        <w:rPr>
          <w:rFonts w:cs="Arial"/>
        </w:rPr>
      </w:pPr>
      <w:r w:rsidRPr="005323C4">
        <w:rPr>
          <w:rFonts w:eastAsia="Arial" w:cs="Arial"/>
          <w:color w:val="000000"/>
        </w:rPr>
        <w:t xml:space="preserve">Works or activities other than those approved by this Development Consent will require the submission of a new Development Application or an application to modify the consent under Section 4.55 of the </w:t>
      </w:r>
      <w:r w:rsidRPr="005323C4">
        <w:rPr>
          <w:rFonts w:eastAsia="Arial" w:cs="Arial"/>
          <w:i/>
          <w:iCs/>
          <w:color w:val="000000"/>
        </w:rPr>
        <w:t>Environmental Planning and Assessment Act 1979.</w:t>
      </w:r>
    </w:p>
    <w:p w14:paraId="0768A4EF" w14:textId="77777777" w:rsidR="00F60521" w:rsidRPr="005323C4" w:rsidRDefault="00F60521" w:rsidP="00F60521">
      <w:pPr>
        <w:pStyle w:val="Heading3"/>
        <w:rPr>
          <w:rFonts w:cs="Arial"/>
          <w:szCs w:val="22"/>
        </w:rPr>
      </w:pPr>
      <w:r w:rsidRPr="005323C4">
        <w:rPr>
          <w:rFonts w:cs="Arial"/>
          <w:noProof/>
          <w:szCs w:val="22"/>
        </w:rPr>
        <w:t>Obtaining Relevant Certification</w:t>
      </w:r>
    </w:p>
    <w:p w14:paraId="548C1B25" w14:textId="77777777" w:rsidR="00F60521" w:rsidRPr="005323C4" w:rsidRDefault="00F60521" w:rsidP="00F60521">
      <w:pPr>
        <w:pStyle w:val="NoSpacing"/>
        <w:spacing w:after="200"/>
        <w:jc w:val="both"/>
        <w:rPr>
          <w:rFonts w:cs="Arial"/>
        </w:rPr>
      </w:pPr>
      <w:r w:rsidRPr="005323C4">
        <w:rPr>
          <w:rFonts w:eastAsia="Arial" w:cs="Arial"/>
          <w:color w:val="000000"/>
        </w:rPr>
        <w:t>This development consent does not remove the need to obtain any other statutory consent or approval necessary under any other Act, such as (if necessary):</w:t>
      </w:r>
    </w:p>
    <w:p w14:paraId="1DFA4EBC" w14:textId="77777777" w:rsidR="00F60521" w:rsidRPr="005323C4" w:rsidRDefault="00F60521" w:rsidP="00FB066D">
      <w:pPr>
        <w:pStyle w:val="NoSpacing"/>
        <w:numPr>
          <w:ilvl w:val="0"/>
          <w:numId w:val="50"/>
        </w:numPr>
        <w:rPr>
          <w:rFonts w:cs="Arial"/>
        </w:rPr>
      </w:pPr>
      <w:r w:rsidRPr="005323C4">
        <w:rPr>
          <w:rFonts w:eastAsia="Arial" w:cs="Arial"/>
          <w:color w:val="000000"/>
        </w:rPr>
        <w:t>Application for any activity under that Act, including any erection of a hoarding;</w:t>
      </w:r>
    </w:p>
    <w:p w14:paraId="26AB322E" w14:textId="77777777" w:rsidR="00F60521" w:rsidRPr="005323C4" w:rsidRDefault="00F60521" w:rsidP="00FB066D">
      <w:pPr>
        <w:pStyle w:val="NoSpacing"/>
        <w:numPr>
          <w:ilvl w:val="0"/>
          <w:numId w:val="50"/>
        </w:numPr>
        <w:rPr>
          <w:rFonts w:cs="Arial"/>
        </w:rPr>
      </w:pPr>
      <w:r w:rsidRPr="005323C4">
        <w:rPr>
          <w:rFonts w:eastAsia="Arial" w:cs="Arial"/>
          <w:color w:val="000000"/>
        </w:rPr>
        <w:t xml:space="preserve">Application for a Construction Certificate under the </w:t>
      </w:r>
      <w:r w:rsidRPr="005323C4">
        <w:rPr>
          <w:rFonts w:eastAsia="Arial" w:cs="Arial"/>
          <w:i/>
          <w:iCs/>
          <w:color w:val="000000"/>
        </w:rPr>
        <w:t>Environmental Planning and Assessment Act 1979</w:t>
      </w:r>
      <w:r w:rsidRPr="005323C4">
        <w:rPr>
          <w:rFonts w:eastAsia="Arial" w:cs="Arial"/>
          <w:color w:val="000000"/>
        </w:rPr>
        <w:t>;</w:t>
      </w:r>
    </w:p>
    <w:p w14:paraId="10B0C4D0" w14:textId="77777777" w:rsidR="00F60521" w:rsidRPr="005323C4" w:rsidRDefault="00F60521" w:rsidP="00FB066D">
      <w:pPr>
        <w:pStyle w:val="NoSpacing"/>
        <w:numPr>
          <w:ilvl w:val="0"/>
          <w:numId w:val="50"/>
        </w:numPr>
        <w:rPr>
          <w:rFonts w:cs="Arial"/>
        </w:rPr>
      </w:pPr>
      <w:r w:rsidRPr="005323C4">
        <w:rPr>
          <w:rFonts w:eastAsia="Arial" w:cs="Arial"/>
          <w:color w:val="000000"/>
        </w:rPr>
        <w:lastRenderedPageBreak/>
        <w:t xml:space="preserve">Application for an Occupation Certificate under the </w:t>
      </w:r>
      <w:r w:rsidRPr="005323C4">
        <w:rPr>
          <w:rFonts w:eastAsia="Arial" w:cs="Arial"/>
          <w:i/>
          <w:iCs/>
          <w:color w:val="000000"/>
        </w:rPr>
        <w:t>Environmental Planning and Assessment Act 1979</w:t>
      </w:r>
      <w:r w:rsidRPr="005323C4">
        <w:rPr>
          <w:rFonts w:eastAsia="Arial" w:cs="Arial"/>
          <w:color w:val="000000"/>
        </w:rPr>
        <w:t>;</w:t>
      </w:r>
    </w:p>
    <w:p w14:paraId="687B1895" w14:textId="77777777" w:rsidR="00F60521" w:rsidRPr="005323C4" w:rsidRDefault="00F60521" w:rsidP="00FB066D">
      <w:pPr>
        <w:pStyle w:val="NoSpacing"/>
        <w:numPr>
          <w:ilvl w:val="0"/>
          <w:numId w:val="50"/>
        </w:numPr>
        <w:rPr>
          <w:rFonts w:cs="Arial"/>
        </w:rPr>
      </w:pPr>
      <w:r w:rsidRPr="005323C4">
        <w:rPr>
          <w:rFonts w:eastAsia="Arial" w:cs="Arial"/>
          <w:color w:val="000000"/>
        </w:rPr>
        <w:t xml:space="preserve">Application for a Subdivision Certificate under the </w:t>
      </w:r>
      <w:r w:rsidRPr="005323C4">
        <w:rPr>
          <w:rFonts w:eastAsia="Arial" w:cs="Arial"/>
          <w:i/>
          <w:iCs/>
          <w:color w:val="000000"/>
        </w:rPr>
        <w:t>Environmental Planning and Assessment Act 1979</w:t>
      </w:r>
      <w:r w:rsidRPr="005323C4">
        <w:rPr>
          <w:rFonts w:eastAsia="Arial" w:cs="Arial"/>
          <w:color w:val="000000"/>
        </w:rPr>
        <w:t xml:space="preserve"> if land (including stratum) subdivision of the development site is proposed;</w:t>
      </w:r>
    </w:p>
    <w:p w14:paraId="556AEEBC" w14:textId="77777777" w:rsidR="00F60521" w:rsidRPr="005323C4" w:rsidRDefault="00F60521" w:rsidP="00FB066D">
      <w:pPr>
        <w:pStyle w:val="NoSpacing"/>
        <w:numPr>
          <w:ilvl w:val="0"/>
          <w:numId w:val="50"/>
        </w:numPr>
        <w:rPr>
          <w:rFonts w:cs="Arial"/>
        </w:rPr>
      </w:pPr>
      <w:r w:rsidRPr="005323C4">
        <w:rPr>
          <w:rFonts w:eastAsia="Arial" w:cs="Arial"/>
          <w:color w:val="000000"/>
        </w:rPr>
        <w:t>Application for Strata Title Subdivision if strata title subdivision of the development is proposed;</w:t>
      </w:r>
    </w:p>
    <w:p w14:paraId="02557DA3" w14:textId="77777777" w:rsidR="00F60521" w:rsidRPr="005323C4" w:rsidRDefault="00F60521" w:rsidP="00FB066D">
      <w:pPr>
        <w:pStyle w:val="NoSpacing"/>
        <w:numPr>
          <w:ilvl w:val="0"/>
          <w:numId w:val="50"/>
        </w:numPr>
        <w:rPr>
          <w:rFonts w:cs="Arial"/>
        </w:rPr>
      </w:pPr>
      <w:r w:rsidRPr="005323C4">
        <w:rPr>
          <w:rFonts w:eastAsia="Arial" w:cs="Arial"/>
        </w:rPr>
        <w:t>Development Application for demolition if demolition is not approved by this consent; or</w:t>
      </w:r>
    </w:p>
    <w:p w14:paraId="24C199CD" w14:textId="77777777" w:rsidR="00F60521" w:rsidRPr="005323C4" w:rsidRDefault="00F60521" w:rsidP="00FB066D">
      <w:pPr>
        <w:pStyle w:val="NoSpacing"/>
        <w:numPr>
          <w:ilvl w:val="0"/>
          <w:numId w:val="50"/>
        </w:numPr>
        <w:rPr>
          <w:rFonts w:cs="Arial"/>
        </w:rPr>
      </w:pPr>
      <w:r w:rsidRPr="005323C4">
        <w:rPr>
          <w:rFonts w:eastAsia="Arial" w:cs="Arial"/>
        </w:rPr>
        <w:t>Development Application for subdivision if consent for subdivision is not granted by this consent.</w:t>
      </w:r>
    </w:p>
    <w:p w14:paraId="3236212C" w14:textId="77777777" w:rsidR="00F60521" w:rsidRPr="005323C4" w:rsidRDefault="00F60521" w:rsidP="00F60521">
      <w:pPr>
        <w:pStyle w:val="Heading3"/>
        <w:rPr>
          <w:rFonts w:cs="Arial"/>
          <w:szCs w:val="22"/>
        </w:rPr>
      </w:pPr>
      <w:r w:rsidRPr="005323C4">
        <w:rPr>
          <w:rFonts w:cs="Arial"/>
          <w:noProof/>
          <w:szCs w:val="22"/>
        </w:rPr>
        <w:t>Disability Discrimination Access to Premises Code</w:t>
      </w:r>
    </w:p>
    <w:p w14:paraId="61A35B57"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w:t>
      </w:r>
      <w:r w:rsidRPr="005323C4">
        <w:rPr>
          <w:rFonts w:eastAsia="Arial" w:cs="Arial"/>
          <w:i/>
          <w:iCs/>
          <w:color w:val="000000"/>
        </w:rPr>
        <w:t>Disability Discrimination Act 1992</w:t>
      </w:r>
      <w:r w:rsidRPr="005323C4">
        <w:rPr>
          <w:rFonts w:eastAsia="Arial" w:cs="Arial"/>
          <w:color w:val="000000"/>
        </w:rPr>
        <w:t xml:space="preserve"> (Commonwealth) and the </w:t>
      </w:r>
      <w:r w:rsidRPr="005323C4">
        <w:rPr>
          <w:rFonts w:eastAsia="Arial" w:cs="Arial"/>
          <w:i/>
          <w:iCs/>
          <w:color w:val="000000"/>
        </w:rPr>
        <w:t>Anti-Discrimination Act 1977</w:t>
      </w:r>
      <w:r w:rsidRPr="005323C4">
        <w:rPr>
          <w:rFonts w:eastAsia="Arial" w:cs="Arial"/>
          <w:color w:val="000000"/>
        </w:rPr>
        <w:t xml:space="preserve"> (NSW) impose obligations on persons relating to disability discrimination. Council’s determination of the application does not relieve persons who have obligations under those Acts of the necessity to comply with those Acts.</w:t>
      </w:r>
    </w:p>
    <w:p w14:paraId="52F407F3" w14:textId="77777777" w:rsidR="00F60521" w:rsidRPr="005323C4" w:rsidRDefault="00F60521" w:rsidP="00F60521">
      <w:pPr>
        <w:pStyle w:val="Heading3"/>
        <w:rPr>
          <w:rFonts w:cs="Arial"/>
          <w:szCs w:val="22"/>
        </w:rPr>
      </w:pPr>
      <w:r w:rsidRPr="005323C4">
        <w:rPr>
          <w:rFonts w:cs="Arial"/>
          <w:noProof/>
          <w:szCs w:val="22"/>
        </w:rPr>
        <w:t>National Construction Code (Building Code of Australia)</w:t>
      </w:r>
    </w:p>
    <w:p w14:paraId="76E1CBF7" w14:textId="77777777" w:rsidR="00F60521" w:rsidRPr="005323C4" w:rsidRDefault="00F60521" w:rsidP="00F60521">
      <w:pPr>
        <w:pStyle w:val="NoSpacing"/>
        <w:spacing w:after="200"/>
        <w:jc w:val="both"/>
        <w:rPr>
          <w:rFonts w:cs="Arial"/>
        </w:rPr>
      </w:pPr>
      <w:r w:rsidRPr="005323C4">
        <w:rPr>
          <w:rFonts w:eastAsia="Arial" w:cs="Arial"/>
          <w:color w:val="000000"/>
        </w:rPr>
        <w:t>A complete assessment of the application under the provisions of the National Construction Code (Building Code of Australia) has not been carried out. All building works approved by this consent must be carried out in accordance with the requirements of the National Construction Code.</w:t>
      </w:r>
    </w:p>
    <w:p w14:paraId="4F5AC900" w14:textId="77777777" w:rsidR="00F60521" w:rsidRPr="005323C4" w:rsidRDefault="00F60521" w:rsidP="00F60521">
      <w:pPr>
        <w:pStyle w:val="Heading3"/>
        <w:rPr>
          <w:rFonts w:cs="Arial"/>
          <w:szCs w:val="22"/>
        </w:rPr>
      </w:pPr>
      <w:r w:rsidRPr="005323C4">
        <w:rPr>
          <w:rFonts w:cs="Arial"/>
          <w:noProof/>
          <w:szCs w:val="22"/>
        </w:rPr>
        <w:t>Notification of commencement of works</w:t>
      </w:r>
    </w:p>
    <w:p w14:paraId="68DDF205" w14:textId="77777777" w:rsidR="00F60521" w:rsidRPr="005323C4" w:rsidRDefault="00F60521" w:rsidP="00F60521">
      <w:pPr>
        <w:pStyle w:val="NoSpacing"/>
        <w:spacing w:after="200"/>
        <w:jc w:val="both"/>
        <w:rPr>
          <w:rFonts w:cs="Arial"/>
        </w:rPr>
      </w:pPr>
      <w:r w:rsidRPr="005323C4">
        <w:rPr>
          <w:rFonts w:eastAsia="Arial" w:cs="Arial"/>
          <w:color w:val="000000"/>
        </w:rPr>
        <w:t xml:space="preserve">Residential building work within the meaning of the </w:t>
      </w:r>
      <w:r w:rsidRPr="005323C4">
        <w:rPr>
          <w:rFonts w:eastAsia="Arial" w:cs="Arial"/>
          <w:i/>
          <w:iCs/>
          <w:color w:val="000000"/>
        </w:rPr>
        <w:t>Home Building Act 1989</w:t>
      </w:r>
      <w:r w:rsidRPr="005323C4">
        <w:rPr>
          <w:rFonts w:eastAsia="Arial" w:cs="Arial"/>
          <w:color w:val="000000"/>
        </w:rPr>
        <w:t xml:space="preserve"> must not be carried out unless the PCA (not being the council) has given the Council written notice of the following information: </w:t>
      </w:r>
    </w:p>
    <w:p w14:paraId="259A8EAC" w14:textId="77777777" w:rsidR="00F60521" w:rsidRPr="005323C4" w:rsidRDefault="00F60521" w:rsidP="00FB066D">
      <w:pPr>
        <w:pStyle w:val="NoSpacing"/>
        <w:numPr>
          <w:ilvl w:val="0"/>
          <w:numId w:val="51"/>
        </w:numPr>
        <w:rPr>
          <w:rFonts w:cs="Arial"/>
        </w:rPr>
      </w:pPr>
      <w:r w:rsidRPr="005323C4">
        <w:rPr>
          <w:rFonts w:eastAsia="Arial" w:cs="Arial"/>
          <w:color w:val="000000"/>
        </w:rPr>
        <w:t xml:space="preserve">In the case of work for which a principal contractor is required to be appointed: </w:t>
      </w:r>
    </w:p>
    <w:p w14:paraId="356022B1" w14:textId="77777777" w:rsidR="00F60521" w:rsidRPr="005323C4" w:rsidRDefault="00F60521" w:rsidP="00FB066D">
      <w:pPr>
        <w:pStyle w:val="NoSpacing"/>
        <w:numPr>
          <w:ilvl w:val="0"/>
          <w:numId w:val="52"/>
        </w:numPr>
        <w:ind w:left="1320"/>
        <w:rPr>
          <w:rFonts w:cs="Arial"/>
        </w:rPr>
      </w:pPr>
      <w:r w:rsidRPr="005323C4">
        <w:rPr>
          <w:rFonts w:eastAsia="Arial" w:cs="Arial"/>
          <w:color w:val="000000"/>
        </w:rPr>
        <w:t>The name and licence number of the principal contractor; and</w:t>
      </w:r>
    </w:p>
    <w:p w14:paraId="441FC1B5" w14:textId="77777777" w:rsidR="00F60521" w:rsidRPr="005323C4" w:rsidRDefault="00F60521" w:rsidP="00FB066D">
      <w:pPr>
        <w:pStyle w:val="NoSpacing"/>
        <w:numPr>
          <w:ilvl w:val="0"/>
          <w:numId w:val="52"/>
        </w:numPr>
        <w:ind w:left="1320"/>
        <w:rPr>
          <w:rFonts w:cs="Arial"/>
        </w:rPr>
      </w:pPr>
      <w:r w:rsidRPr="005323C4">
        <w:rPr>
          <w:rFonts w:eastAsia="Arial" w:cs="Arial"/>
          <w:color w:val="000000"/>
        </w:rPr>
        <w:t>The name of the insurer by which the work is insured under Part 6 of that Act.</w:t>
      </w:r>
    </w:p>
    <w:p w14:paraId="11571BB1" w14:textId="77777777" w:rsidR="00F60521" w:rsidRPr="005323C4" w:rsidRDefault="00F60521" w:rsidP="00F60521">
      <w:pPr>
        <w:pStyle w:val="NoSpacing"/>
        <w:rPr>
          <w:rFonts w:cs="Arial"/>
        </w:rPr>
      </w:pPr>
      <w:r w:rsidRPr="005323C4">
        <w:rPr>
          <w:rFonts w:cs="Arial"/>
        </w:rPr>
        <w:t> </w:t>
      </w:r>
    </w:p>
    <w:p w14:paraId="55CE0E18" w14:textId="77777777" w:rsidR="00F60521" w:rsidRPr="005323C4" w:rsidRDefault="00F60521" w:rsidP="00FB066D">
      <w:pPr>
        <w:pStyle w:val="NoSpacing"/>
        <w:numPr>
          <w:ilvl w:val="0"/>
          <w:numId w:val="53"/>
        </w:numPr>
        <w:rPr>
          <w:rFonts w:cs="Arial"/>
        </w:rPr>
      </w:pPr>
      <w:r w:rsidRPr="005323C4">
        <w:rPr>
          <w:rFonts w:eastAsia="Arial" w:cs="Arial"/>
          <w:color w:val="000000"/>
        </w:rPr>
        <w:t xml:space="preserve">In the case of work to be done by an owner-builder: </w:t>
      </w:r>
    </w:p>
    <w:p w14:paraId="5CFFA2C8" w14:textId="77777777" w:rsidR="00F60521" w:rsidRPr="005323C4" w:rsidRDefault="00F60521" w:rsidP="00FB066D">
      <w:pPr>
        <w:pStyle w:val="NoSpacing"/>
        <w:numPr>
          <w:ilvl w:val="0"/>
          <w:numId w:val="54"/>
        </w:numPr>
        <w:ind w:left="1320"/>
        <w:rPr>
          <w:rFonts w:cs="Arial"/>
        </w:rPr>
      </w:pPr>
      <w:r w:rsidRPr="005323C4">
        <w:rPr>
          <w:rFonts w:eastAsia="Arial" w:cs="Arial"/>
          <w:color w:val="000000"/>
        </w:rPr>
        <w:t>The name of the owner-builder; and</w:t>
      </w:r>
    </w:p>
    <w:p w14:paraId="5614BA5B" w14:textId="77777777" w:rsidR="00F60521" w:rsidRPr="005323C4" w:rsidRDefault="00F60521" w:rsidP="00FB066D">
      <w:pPr>
        <w:pStyle w:val="NoSpacing"/>
        <w:numPr>
          <w:ilvl w:val="0"/>
          <w:numId w:val="54"/>
        </w:numPr>
        <w:ind w:left="1320"/>
        <w:rPr>
          <w:rFonts w:cs="Arial"/>
        </w:rPr>
      </w:pPr>
      <w:r w:rsidRPr="005323C4">
        <w:rPr>
          <w:rFonts w:eastAsia="Arial" w:cs="Arial"/>
          <w:color w:val="000000"/>
        </w:rPr>
        <w:t>If the owner-builder is required to hold an owner-builder permit under that Act, the number of the owner-builder permit.</w:t>
      </w:r>
    </w:p>
    <w:p w14:paraId="743E1DE1" w14:textId="77777777" w:rsidR="00F60521" w:rsidRPr="005323C4" w:rsidRDefault="00F60521" w:rsidP="00F60521">
      <w:pPr>
        <w:pStyle w:val="Heading3"/>
        <w:rPr>
          <w:rFonts w:cs="Arial"/>
          <w:szCs w:val="22"/>
        </w:rPr>
      </w:pPr>
      <w:r w:rsidRPr="005323C4">
        <w:rPr>
          <w:rFonts w:cs="Arial"/>
          <w:noProof/>
          <w:szCs w:val="22"/>
        </w:rPr>
        <w:t>Dividing Fences Act</w:t>
      </w:r>
    </w:p>
    <w:p w14:paraId="0E0D455D"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person acting on this consent must comply with the requirements of the </w:t>
      </w:r>
      <w:r w:rsidRPr="005323C4">
        <w:rPr>
          <w:rFonts w:eastAsia="Arial" w:cs="Arial"/>
          <w:i/>
          <w:iCs/>
          <w:color w:val="000000"/>
        </w:rPr>
        <w:t>Dividing Fences Act 1991</w:t>
      </w:r>
      <w:r w:rsidRPr="005323C4">
        <w:rPr>
          <w:rFonts w:eastAsia="Arial" w:cs="Arial"/>
          <w:color w:val="000000"/>
        </w:rPr>
        <w:t xml:space="preserve"> in respect to the alterations and additions to the boundary fences.</w:t>
      </w:r>
    </w:p>
    <w:p w14:paraId="2E2AC7BE" w14:textId="77777777" w:rsidR="00F60521" w:rsidRPr="005323C4" w:rsidRDefault="00F60521" w:rsidP="00F60521">
      <w:pPr>
        <w:pStyle w:val="Heading3"/>
        <w:rPr>
          <w:rFonts w:cs="Arial"/>
          <w:szCs w:val="22"/>
        </w:rPr>
      </w:pPr>
      <w:r w:rsidRPr="005323C4">
        <w:rPr>
          <w:rFonts w:cs="Arial"/>
          <w:noProof/>
          <w:szCs w:val="22"/>
        </w:rPr>
        <w:t>Permits from Council under Other Acts</w:t>
      </w:r>
    </w:p>
    <w:p w14:paraId="3A3D9E63" w14:textId="77777777" w:rsidR="00F60521" w:rsidRPr="005323C4" w:rsidRDefault="00F60521" w:rsidP="00F60521">
      <w:pPr>
        <w:pStyle w:val="NoSpacing"/>
        <w:spacing w:after="200"/>
        <w:jc w:val="both"/>
        <w:rPr>
          <w:rFonts w:cs="Arial"/>
        </w:rPr>
      </w:pPr>
      <w:r w:rsidRPr="005323C4">
        <w:rPr>
          <w:rFonts w:eastAsia="Arial" w:cs="Arial"/>
          <w:color w:val="000000"/>
        </w:rPr>
        <w:t xml:space="preserve">Where it is proposed to occupy or carry out works on public roads or Council controlled lands, the person acting on this consent must obtain all applicable Permits from Council in </w:t>
      </w:r>
      <w:r w:rsidRPr="005323C4">
        <w:rPr>
          <w:rFonts w:eastAsia="Arial" w:cs="Arial"/>
          <w:color w:val="000000"/>
        </w:rPr>
        <w:lastRenderedPageBreak/>
        <w:t xml:space="preserve">accordance with Section 68 (Approvals) of the </w:t>
      </w:r>
      <w:r w:rsidRPr="005323C4">
        <w:rPr>
          <w:rFonts w:eastAsia="Arial" w:cs="Arial"/>
          <w:i/>
          <w:iCs/>
          <w:color w:val="000000"/>
        </w:rPr>
        <w:t>Local Government Act 1993</w:t>
      </w:r>
      <w:r w:rsidRPr="005323C4">
        <w:rPr>
          <w:rFonts w:eastAsia="Arial" w:cs="Arial"/>
          <w:color w:val="000000"/>
        </w:rPr>
        <w:t xml:space="preserve"> and/or Section 138 of the </w:t>
      </w:r>
      <w:r w:rsidRPr="005323C4">
        <w:rPr>
          <w:rFonts w:eastAsia="Arial" w:cs="Arial"/>
          <w:i/>
          <w:iCs/>
          <w:color w:val="000000"/>
        </w:rPr>
        <w:t>Roads Act 1993</w:t>
      </w:r>
      <w:r w:rsidRPr="005323C4">
        <w:rPr>
          <w:rFonts w:eastAsia="Arial" w:cs="Arial"/>
          <w:color w:val="000000"/>
        </w:rPr>
        <w:t>. Permits are required for the following activities:</w:t>
      </w:r>
    </w:p>
    <w:p w14:paraId="68F2180D" w14:textId="77777777" w:rsidR="00F60521" w:rsidRPr="005323C4" w:rsidRDefault="00F60521" w:rsidP="00FB066D">
      <w:pPr>
        <w:pStyle w:val="NoSpacing"/>
        <w:numPr>
          <w:ilvl w:val="0"/>
          <w:numId w:val="55"/>
        </w:numPr>
        <w:rPr>
          <w:rFonts w:cs="Arial"/>
        </w:rPr>
      </w:pPr>
      <w:r w:rsidRPr="005323C4">
        <w:rPr>
          <w:rFonts w:eastAsia="Arial" w:cs="Arial"/>
          <w:color w:val="000000"/>
        </w:rPr>
        <w:t>Work zone (designated parking for construction vehicles). Note that a minimum of 2 months should be allowed for the processing of a Work Zone application;</w:t>
      </w:r>
    </w:p>
    <w:p w14:paraId="2A918DA1" w14:textId="77777777" w:rsidR="00F60521" w:rsidRPr="005323C4" w:rsidRDefault="00F60521" w:rsidP="00FB066D">
      <w:pPr>
        <w:pStyle w:val="NoSpacing"/>
        <w:numPr>
          <w:ilvl w:val="0"/>
          <w:numId w:val="55"/>
        </w:numPr>
        <w:rPr>
          <w:rFonts w:cs="Arial"/>
        </w:rPr>
      </w:pPr>
      <w:r w:rsidRPr="005323C4">
        <w:rPr>
          <w:rFonts w:eastAsia="Arial" w:cs="Arial"/>
          <w:color w:val="000000"/>
        </w:rPr>
        <w:t>A concrete pump across the roadway/footpath;</w:t>
      </w:r>
    </w:p>
    <w:p w14:paraId="2CF32A56" w14:textId="77777777" w:rsidR="00F60521" w:rsidRPr="005323C4" w:rsidRDefault="00F60521" w:rsidP="00FB066D">
      <w:pPr>
        <w:pStyle w:val="NoSpacing"/>
        <w:numPr>
          <w:ilvl w:val="0"/>
          <w:numId w:val="55"/>
        </w:numPr>
        <w:rPr>
          <w:rFonts w:cs="Arial"/>
        </w:rPr>
      </w:pPr>
      <w:r w:rsidRPr="005323C4">
        <w:rPr>
          <w:rFonts w:eastAsia="Arial" w:cs="Arial"/>
          <w:color w:val="000000"/>
        </w:rPr>
        <w:t>Mobile crane or any standing plant;</w:t>
      </w:r>
    </w:p>
    <w:p w14:paraId="07ABFEB6" w14:textId="77777777" w:rsidR="00F60521" w:rsidRPr="005323C4" w:rsidRDefault="00F60521" w:rsidP="00FB066D">
      <w:pPr>
        <w:pStyle w:val="NoSpacing"/>
        <w:numPr>
          <w:ilvl w:val="0"/>
          <w:numId w:val="55"/>
        </w:numPr>
        <w:rPr>
          <w:rFonts w:cs="Arial"/>
        </w:rPr>
      </w:pPr>
      <w:r w:rsidRPr="005323C4">
        <w:rPr>
          <w:rFonts w:eastAsia="Arial" w:cs="Arial"/>
          <w:color w:val="000000"/>
        </w:rPr>
        <w:t>Skip bins;</w:t>
      </w:r>
    </w:p>
    <w:p w14:paraId="6C573AF2" w14:textId="77777777" w:rsidR="00F60521" w:rsidRPr="005323C4" w:rsidRDefault="00F60521" w:rsidP="00FB066D">
      <w:pPr>
        <w:pStyle w:val="NoSpacing"/>
        <w:numPr>
          <w:ilvl w:val="0"/>
          <w:numId w:val="55"/>
        </w:numPr>
        <w:rPr>
          <w:rFonts w:cs="Arial"/>
        </w:rPr>
      </w:pPr>
      <w:r w:rsidRPr="005323C4">
        <w:rPr>
          <w:rFonts w:eastAsia="Arial" w:cs="Arial"/>
          <w:color w:val="000000"/>
        </w:rPr>
        <w:t>Scaffolding/Hoardings (fencing on public land);</w:t>
      </w:r>
    </w:p>
    <w:p w14:paraId="697D43E8" w14:textId="77777777" w:rsidR="00F60521" w:rsidRPr="005323C4" w:rsidRDefault="00F60521" w:rsidP="00FB066D">
      <w:pPr>
        <w:pStyle w:val="NoSpacing"/>
        <w:numPr>
          <w:ilvl w:val="0"/>
          <w:numId w:val="55"/>
        </w:numPr>
        <w:rPr>
          <w:rFonts w:cs="Arial"/>
        </w:rPr>
      </w:pPr>
      <w:r w:rsidRPr="005323C4">
        <w:rPr>
          <w:rFonts w:eastAsia="Arial" w:cs="Arial"/>
          <w:color w:val="000000"/>
        </w:rPr>
        <w:t>Public domain works including vehicle crossing, kerb &amp; guttering, footpath, stormwater, etc.;</w:t>
      </w:r>
    </w:p>
    <w:p w14:paraId="05A30E00" w14:textId="77777777" w:rsidR="00F60521" w:rsidRPr="005323C4" w:rsidRDefault="00F60521" w:rsidP="00FB066D">
      <w:pPr>
        <w:pStyle w:val="NoSpacing"/>
        <w:numPr>
          <w:ilvl w:val="0"/>
          <w:numId w:val="55"/>
        </w:numPr>
        <w:rPr>
          <w:rFonts w:cs="Arial"/>
        </w:rPr>
      </w:pPr>
      <w:r w:rsidRPr="005323C4">
        <w:rPr>
          <w:rFonts w:eastAsia="Arial" w:cs="Arial"/>
          <w:color w:val="000000"/>
        </w:rPr>
        <w:t>Awning or street verandah over footpath;</w:t>
      </w:r>
    </w:p>
    <w:p w14:paraId="5B5CCCFF" w14:textId="77777777" w:rsidR="00F60521" w:rsidRPr="005323C4" w:rsidRDefault="00F60521" w:rsidP="00FB066D">
      <w:pPr>
        <w:pStyle w:val="NoSpacing"/>
        <w:numPr>
          <w:ilvl w:val="0"/>
          <w:numId w:val="55"/>
        </w:numPr>
        <w:rPr>
          <w:rFonts w:cs="Arial"/>
        </w:rPr>
      </w:pPr>
      <w:r w:rsidRPr="005323C4">
        <w:rPr>
          <w:rFonts w:eastAsia="Arial" w:cs="Arial"/>
          <w:color w:val="000000"/>
        </w:rPr>
        <w:t>Partial or full road closure; and</w:t>
      </w:r>
    </w:p>
    <w:p w14:paraId="123138EB" w14:textId="77777777" w:rsidR="00F60521" w:rsidRPr="005323C4" w:rsidRDefault="00F60521" w:rsidP="00FB066D">
      <w:pPr>
        <w:pStyle w:val="NoSpacing"/>
        <w:numPr>
          <w:ilvl w:val="0"/>
          <w:numId w:val="55"/>
        </w:numPr>
        <w:rPr>
          <w:rFonts w:cs="Arial"/>
        </w:rPr>
      </w:pPr>
      <w:r w:rsidRPr="005323C4">
        <w:rPr>
          <w:rFonts w:eastAsia="Arial" w:cs="Arial"/>
          <w:color w:val="000000"/>
        </w:rPr>
        <w:t>Installation or replacement of private stormwater drain, utility service or water supply.</w:t>
      </w:r>
    </w:p>
    <w:p w14:paraId="05614087" w14:textId="77777777" w:rsidR="00F60521" w:rsidRPr="005323C4" w:rsidRDefault="00F60521" w:rsidP="00F60521">
      <w:pPr>
        <w:pStyle w:val="NoSpacing"/>
        <w:rPr>
          <w:rFonts w:cs="Arial"/>
        </w:rPr>
      </w:pPr>
      <w:r w:rsidRPr="005323C4">
        <w:rPr>
          <w:rFonts w:cs="Arial"/>
        </w:rPr>
        <w:t> </w:t>
      </w:r>
    </w:p>
    <w:p w14:paraId="7EF53482" w14:textId="77777777" w:rsidR="00F60521" w:rsidRPr="005323C4" w:rsidRDefault="00F60521" w:rsidP="00F60521">
      <w:pPr>
        <w:pStyle w:val="NoSpacing"/>
        <w:rPr>
          <w:rFonts w:cs="Arial"/>
        </w:rPr>
      </w:pPr>
      <w:r w:rsidRPr="005323C4">
        <w:rPr>
          <w:rFonts w:eastAsia="Arial" w:cs="Arial"/>
          <w:color w:val="000000"/>
        </w:rPr>
        <w:t>Contact Council’s Road Access team to ensure the correct Permit applications are made for the various activities. A lease fee is payable for all occupations.</w:t>
      </w:r>
    </w:p>
    <w:p w14:paraId="1FEC6BA5" w14:textId="77777777" w:rsidR="00F60521" w:rsidRPr="005323C4" w:rsidRDefault="00F60521" w:rsidP="00F60521">
      <w:pPr>
        <w:pStyle w:val="Heading3"/>
        <w:rPr>
          <w:rFonts w:cs="Arial"/>
          <w:szCs w:val="22"/>
        </w:rPr>
      </w:pPr>
      <w:r w:rsidRPr="005323C4">
        <w:rPr>
          <w:rFonts w:cs="Arial"/>
          <w:noProof/>
          <w:szCs w:val="22"/>
        </w:rPr>
        <w:t>Noise</w:t>
      </w:r>
    </w:p>
    <w:p w14:paraId="4BEA5BB4" w14:textId="77777777" w:rsidR="00F60521" w:rsidRPr="005323C4" w:rsidRDefault="00F60521" w:rsidP="00F60521">
      <w:pPr>
        <w:pStyle w:val="NoSpacing"/>
        <w:spacing w:after="200"/>
        <w:jc w:val="both"/>
        <w:rPr>
          <w:rFonts w:cs="Arial"/>
        </w:rPr>
      </w:pPr>
      <w:r w:rsidRPr="005323C4">
        <w:rPr>
          <w:rFonts w:eastAsia="Arial" w:cs="Arial"/>
          <w:color w:val="000000"/>
        </w:rPr>
        <w:t xml:space="preserve">Noise arising from the works must be controlled in accordance with the requirements of the </w:t>
      </w:r>
      <w:r w:rsidRPr="005323C4">
        <w:rPr>
          <w:rFonts w:eastAsia="Arial" w:cs="Arial"/>
          <w:i/>
          <w:iCs/>
          <w:color w:val="000000"/>
        </w:rPr>
        <w:t xml:space="preserve">Protection of the Environment Operations Act 1997 </w:t>
      </w:r>
      <w:r w:rsidRPr="005323C4">
        <w:rPr>
          <w:rFonts w:eastAsia="Arial" w:cs="Arial"/>
          <w:color w:val="000000"/>
        </w:rPr>
        <w:t>and guidelines contained in the New South Wales Environment Protection Authority Environmental Noise Control Manual.</w:t>
      </w:r>
    </w:p>
    <w:p w14:paraId="78CCDC28" w14:textId="77777777" w:rsidR="00F60521" w:rsidRPr="005323C4" w:rsidRDefault="00F60521" w:rsidP="00F60521">
      <w:pPr>
        <w:pStyle w:val="Heading3"/>
        <w:rPr>
          <w:rFonts w:cs="Arial"/>
          <w:szCs w:val="22"/>
        </w:rPr>
      </w:pPr>
      <w:r w:rsidRPr="005323C4">
        <w:rPr>
          <w:rFonts w:cs="Arial"/>
          <w:noProof/>
          <w:szCs w:val="22"/>
        </w:rPr>
        <w:t>Amenity Impacts General</w:t>
      </w:r>
    </w:p>
    <w:p w14:paraId="6626ED94"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use of the premises must not give rise to an environmental health nuisance to the adjoining or nearby premises and environment. There are to be no emissions or discharges from the premises, which will give rise to a public nuisance or result in an offence under the </w:t>
      </w:r>
      <w:r w:rsidRPr="005323C4">
        <w:rPr>
          <w:rFonts w:eastAsia="Arial" w:cs="Arial"/>
          <w:i/>
          <w:iCs/>
          <w:color w:val="000000"/>
        </w:rPr>
        <w:t>Protection of the Environment Operations Act 1997</w:t>
      </w:r>
      <w:r w:rsidRPr="005323C4">
        <w:rPr>
          <w:rFonts w:eastAsia="Arial" w:cs="Arial"/>
          <w:color w:val="000000"/>
        </w:rPr>
        <w:t xml:space="preserve"> and Regulations. The use of the premises and the operation of plant and equipment must not give rise to the transmission of a vibration nuisance or damage other premises.</w:t>
      </w:r>
    </w:p>
    <w:p w14:paraId="7E753B20" w14:textId="77777777" w:rsidR="00F60521" w:rsidRPr="005323C4" w:rsidRDefault="00F60521" w:rsidP="00F60521">
      <w:pPr>
        <w:pStyle w:val="Heading3"/>
        <w:rPr>
          <w:rFonts w:cs="Arial"/>
          <w:szCs w:val="22"/>
        </w:rPr>
      </w:pPr>
      <w:r w:rsidRPr="005323C4">
        <w:rPr>
          <w:rFonts w:cs="Arial"/>
          <w:noProof/>
          <w:szCs w:val="22"/>
        </w:rPr>
        <w:t>Fire Safety Certificate</w:t>
      </w:r>
    </w:p>
    <w:p w14:paraId="726A3E32" w14:textId="77777777" w:rsidR="00F60521" w:rsidRPr="005323C4" w:rsidRDefault="00F60521" w:rsidP="00F60521">
      <w:pPr>
        <w:pStyle w:val="NoSpacing"/>
        <w:spacing w:after="200"/>
        <w:jc w:val="both"/>
        <w:rPr>
          <w:rFonts w:cs="Arial"/>
        </w:rPr>
      </w:pPr>
      <w:r w:rsidRPr="005323C4">
        <w:rPr>
          <w:rFonts w:cs="Arial"/>
          <w:color w:val="000000"/>
        </w:rPr>
        <w:t>The owner of the premises, as soon as practicable after the Final Fire Safety Certificate is issued, must:</w:t>
      </w:r>
    </w:p>
    <w:p w14:paraId="70E102DD" w14:textId="77777777" w:rsidR="00F60521" w:rsidRPr="005323C4" w:rsidRDefault="00F60521" w:rsidP="00FB066D">
      <w:pPr>
        <w:pStyle w:val="NoSpacing"/>
        <w:numPr>
          <w:ilvl w:val="0"/>
          <w:numId w:val="56"/>
        </w:numPr>
        <w:jc w:val="both"/>
        <w:rPr>
          <w:rFonts w:cs="Arial"/>
        </w:rPr>
      </w:pPr>
      <w:r w:rsidRPr="005323C4">
        <w:rPr>
          <w:rFonts w:cs="Arial"/>
          <w:color w:val="000000"/>
        </w:rPr>
        <w:t>Forward a copy of the Final Safety Certificate and the current Fire Safety Schedule to the Commissioner of Fire and Rescue New South Wales and the Council; and</w:t>
      </w:r>
    </w:p>
    <w:p w14:paraId="0337DE7C" w14:textId="77777777" w:rsidR="00F60521" w:rsidRPr="005323C4" w:rsidRDefault="00F60521" w:rsidP="00FB066D">
      <w:pPr>
        <w:pStyle w:val="NoSpacing"/>
        <w:numPr>
          <w:ilvl w:val="0"/>
          <w:numId w:val="56"/>
        </w:numPr>
        <w:jc w:val="both"/>
        <w:rPr>
          <w:rFonts w:cs="Arial"/>
        </w:rPr>
      </w:pPr>
      <w:r w:rsidRPr="005323C4">
        <w:rPr>
          <w:rFonts w:cs="Arial"/>
          <w:color w:val="000000"/>
        </w:rPr>
        <w:t>Display a copy of the Final Safety Certificate and Fire Safety Schedule in a prominent position in the building (i.e. adjacent the entry or any fire indicator panel).</w:t>
      </w:r>
    </w:p>
    <w:p w14:paraId="115EFAD0" w14:textId="77777777" w:rsidR="00F60521" w:rsidRPr="005323C4" w:rsidRDefault="00F60521" w:rsidP="00F60521">
      <w:pPr>
        <w:pStyle w:val="NoSpacing"/>
        <w:jc w:val="both"/>
        <w:rPr>
          <w:rFonts w:cs="Arial"/>
        </w:rPr>
      </w:pPr>
      <w:r w:rsidRPr="005323C4">
        <w:rPr>
          <w:rFonts w:cs="Arial"/>
        </w:rPr>
        <w:t> </w:t>
      </w:r>
    </w:p>
    <w:p w14:paraId="03C8C726" w14:textId="77777777" w:rsidR="00F60521" w:rsidRPr="005323C4" w:rsidRDefault="00F60521" w:rsidP="00F60521">
      <w:pPr>
        <w:pStyle w:val="NoSpacing"/>
        <w:rPr>
          <w:rFonts w:cs="Arial"/>
        </w:rPr>
      </w:pPr>
      <w:r w:rsidRPr="005323C4">
        <w:rPr>
          <w:rFonts w:cs="Arial"/>
          <w:color w:val="000000"/>
        </w:rPr>
        <w:t>Every 12 months after the Final Fire Safety Certificate is issued the owner must obtain an Annual Fire Safety Certificate for each of the Fire Safety Measures listed in the Schedule. The Annual Fire Safety Certificate must be forwarded to the Commissioner and the Council and displayed in a prominent position in the building.</w:t>
      </w:r>
    </w:p>
    <w:p w14:paraId="488CAF28" w14:textId="77777777" w:rsidR="00F60521" w:rsidRPr="005323C4" w:rsidRDefault="00F60521" w:rsidP="00F60521">
      <w:pPr>
        <w:pStyle w:val="Heading3"/>
        <w:rPr>
          <w:rFonts w:cs="Arial"/>
          <w:szCs w:val="22"/>
        </w:rPr>
      </w:pPr>
      <w:r w:rsidRPr="005323C4">
        <w:rPr>
          <w:rFonts w:cs="Arial"/>
          <w:noProof/>
          <w:szCs w:val="22"/>
        </w:rPr>
        <w:lastRenderedPageBreak/>
        <w:t>Boarding House – Registration with Fair Trading</w:t>
      </w:r>
    </w:p>
    <w:p w14:paraId="58286DC4" w14:textId="77777777" w:rsidR="00F60521" w:rsidRPr="005323C4" w:rsidRDefault="00F60521" w:rsidP="00F60521">
      <w:pPr>
        <w:pStyle w:val="NoSpacing"/>
        <w:spacing w:after="200"/>
        <w:jc w:val="both"/>
        <w:rPr>
          <w:rFonts w:cs="Arial"/>
        </w:rPr>
      </w:pPr>
      <w:r w:rsidRPr="005323C4">
        <w:rPr>
          <w:rFonts w:eastAsia="Arial" w:cs="Arial"/>
          <w:color w:val="000000"/>
        </w:rPr>
        <w:t>Boarding houses with two or more residents who have additional needs or five or more residents who do not have additional needs are required to register with the Department of Fair Trading.</w:t>
      </w:r>
    </w:p>
    <w:p w14:paraId="2207E90C" w14:textId="77777777" w:rsidR="00F60521" w:rsidRPr="005323C4" w:rsidRDefault="00F60521" w:rsidP="00F60521">
      <w:pPr>
        <w:pStyle w:val="Heading3"/>
        <w:rPr>
          <w:rFonts w:cs="Arial"/>
          <w:szCs w:val="22"/>
        </w:rPr>
      </w:pPr>
      <w:r w:rsidRPr="005323C4">
        <w:rPr>
          <w:rFonts w:cs="Arial"/>
          <w:noProof/>
          <w:szCs w:val="22"/>
        </w:rPr>
        <w:t>Construction of Vehicular Crossing</w:t>
      </w:r>
    </w:p>
    <w:p w14:paraId="248439F8"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vehicular crossing and/or footpath works are required to be constructed by your own contractor. You or your contractor must complete an application for </w:t>
      </w:r>
      <w:r w:rsidRPr="005323C4">
        <w:rPr>
          <w:rFonts w:eastAsia="Arial" w:cs="Arial"/>
          <w:i/>
          <w:iCs/>
          <w:color w:val="000000"/>
        </w:rPr>
        <w:t xml:space="preserve">Construction of a Vehicular Crossing &amp; Civil Works </w:t>
      </w:r>
      <w:r w:rsidRPr="005323C4">
        <w:rPr>
          <w:rFonts w:eastAsia="Arial" w:cs="Arial"/>
          <w:color w:val="000000"/>
        </w:rPr>
        <w:t>form, lodge a bond for the works, pay the appropriate fees and provide evidence of adequate public liability insurance, prior to commencement of works.</w:t>
      </w:r>
    </w:p>
    <w:p w14:paraId="7FB092F1" w14:textId="77777777" w:rsidR="00F60521" w:rsidRPr="005323C4" w:rsidRDefault="00F60521" w:rsidP="00F60521">
      <w:pPr>
        <w:pStyle w:val="Heading3"/>
        <w:rPr>
          <w:rFonts w:cs="Arial"/>
          <w:szCs w:val="22"/>
        </w:rPr>
      </w:pPr>
      <w:r w:rsidRPr="005323C4">
        <w:rPr>
          <w:rFonts w:cs="Arial"/>
          <w:noProof/>
          <w:szCs w:val="22"/>
        </w:rPr>
        <w:t>Lead-based Paint</w:t>
      </w:r>
    </w:p>
    <w:p w14:paraId="34021C11" w14:textId="77777777" w:rsidR="00F60521" w:rsidRPr="005323C4" w:rsidRDefault="00F60521" w:rsidP="00F60521">
      <w:pPr>
        <w:pStyle w:val="NoSpacing"/>
        <w:spacing w:after="200"/>
        <w:jc w:val="both"/>
        <w:rPr>
          <w:rFonts w:cs="Arial"/>
        </w:rPr>
      </w:pPr>
      <w:r w:rsidRPr="005323C4">
        <w:rPr>
          <w:rFonts w:eastAsia="Arial" w:cs="Arial"/>
          <w:color w:val="000000"/>
        </w:rPr>
        <w:t>Buildings built or painted prior to the 1970's may have surfaces coated with lead-based paints. Recent evidence indicates that lead is harmful to people at levels previously thought safe. Children particularly have been found to be susceptible to lead poisoning and cases of acute child lead poisonings in Sydney have been attributed to home renovation activities involving the removal of lead based paints. Precautions should therefore be taken if painted surfaces are to be removed or sanded as part of the proposed building alterations, particularly where children or pregnant women may be exposed, and work areas should be thoroughly cleaned prior to occupation of the room or building.</w:t>
      </w:r>
    </w:p>
    <w:p w14:paraId="4FFB7D09" w14:textId="77777777" w:rsidR="00F60521" w:rsidRPr="005323C4" w:rsidRDefault="00F60521" w:rsidP="00F60521">
      <w:pPr>
        <w:pStyle w:val="Heading3"/>
        <w:rPr>
          <w:rFonts w:cs="Arial"/>
          <w:szCs w:val="22"/>
        </w:rPr>
      </w:pPr>
      <w:r w:rsidRPr="005323C4">
        <w:rPr>
          <w:rFonts w:cs="Arial"/>
          <w:noProof/>
          <w:szCs w:val="22"/>
        </w:rPr>
        <w:t>Dial before you dig</w:t>
      </w:r>
    </w:p>
    <w:p w14:paraId="7DF89955" w14:textId="77777777" w:rsidR="00F60521" w:rsidRPr="005323C4" w:rsidRDefault="00F60521" w:rsidP="00F60521">
      <w:pPr>
        <w:pStyle w:val="NoSpacing"/>
        <w:spacing w:after="200"/>
        <w:jc w:val="both"/>
        <w:rPr>
          <w:rFonts w:cs="Arial"/>
        </w:rPr>
      </w:pPr>
      <w:r w:rsidRPr="005323C4">
        <w:rPr>
          <w:rFonts w:eastAsia="Arial" w:cs="Arial"/>
          <w:color w:val="000000"/>
        </w:rPr>
        <w:t>Contact “Dial Prior to You Dig” prior to commencing any building activity on the site.</w:t>
      </w:r>
    </w:p>
    <w:p w14:paraId="451F54A1" w14:textId="77777777" w:rsidR="00F60521" w:rsidRPr="005323C4" w:rsidRDefault="00F60521" w:rsidP="00F60521">
      <w:pPr>
        <w:pStyle w:val="Heading3"/>
        <w:rPr>
          <w:rFonts w:cs="Arial"/>
          <w:szCs w:val="22"/>
        </w:rPr>
      </w:pPr>
      <w:r w:rsidRPr="005323C4">
        <w:rPr>
          <w:rFonts w:cs="Arial"/>
          <w:noProof/>
          <w:szCs w:val="22"/>
        </w:rPr>
        <w:t>Useful Contacts</w:t>
      </w:r>
    </w:p>
    <w:tbl>
      <w:tblPr>
        <w:tblW w:w="8265" w:type="dxa"/>
        <w:tblInd w:w="701" w:type="dxa"/>
        <w:tblCellMar>
          <w:top w:w="15" w:type="dxa"/>
          <w:left w:w="15" w:type="dxa"/>
          <w:bottom w:w="15" w:type="dxa"/>
          <w:right w:w="15" w:type="dxa"/>
        </w:tblCellMar>
        <w:tblLook w:val="04A0" w:firstRow="1" w:lastRow="0" w:firstColumn="1" w:lastColumn="0" w:noHBand="0" w:noVBand="1"/>
      </w:tblPr>
      <w:tblGrid>
        <w:gridCol w:w="3397"/>
        <w:gridCol w:w="4868"/>
      </w:tblGrid>
      <w:tr w:rsidR="00F60521" w:rsidRPr="005323C4" w14:paraId="52B5AF97" w14:textId="77777777" w:rsidTr="00F60521">
        <w:tc>
          <w:tcPr>
            <w:tcW w:w="3619" w:type="dxa"/>
            <w:tcMar>
              <w:top w:w="5" w:type="dxa"/>
              <w:left w:w="113" w:type="dxa"/>
              <w:bottom w:w="5" w:type="dxa"/>
              <w:right w:w="113" w:type="dxa"/>
            </w:tcMar>
            <w:hideMark/>
          </w:tcPr>
          <w:p w14:paraId="5DFE7CFA" w14:textId="77777777" w:rsidR="00F60521" w:rsidRPr="005323C4" w:rsidRDefault="00F60521" w:rsidP="00F60521">
            <w:pPr>
              <w:pStyle w:val="NoSpacing"/>
              <w:spacing w:after="200"/>
              <w:jc w:val="both"/>
              <w:rPr>
                <w:rFonts w:cs="Arial"/>
              </w:rPr>
            </w:pPr>
            <w:r w:rsidRPr="005323C4">
              <w:rPr>
                <w:rFonts w:eastAsia="Arial" w:cs="Arial"/>
                <w:color w:val="000000"/>
              </w:rPr>
              <w:t>BASIX Information</w:t>
            </w:r>
          </w:p>
        </w:tc>
        <w:tc>
          <w:tcPr>
            <w:tcW w:w="5078" w:type="dxa"/>
            <w:tcMar>
              <w:top w:w="5" w:type="dxa"/>
              <w:left w:w="113" w:type="dxa"/>
              <w:bottom w:w="5" w:type="dxa"/>
              <w:right w:w="113" w:type="dxa"/>
            </w:tcMar>
            <w:hideMark/>
          </w:tcPr>
          <w:p w14:paraId="070D7085" w14:textId="77777777" w:rsidR="00F60521" w:rsidRPr="005323C4" w:rsidRDefault="00F60521" w:rsidP="00F60521">
            <w:pPr>
              <w:pStyle w:val="NoSpacing"/>
              <w:spacing w:after="200"/>
              <w:jc w:val="both"/>
              <w:rPr>
                <w:rFonts w:cs="Arial"/>
              </w:rPr>
            </w:pPr>
            <w:r w:rsidRPr="005323C4">
              <w:rPr>
                <w:rFonts w:eastAsia="Arial" w:cs="Arial"/>
                <w:color w:val="000000"/>
              </w:rPr>
              <w:t>1300 650 908 weekdays 2:00pm - 5:00pm</w:t>
            </w:r>
          </w:p>
          <w:p w14:paraId="29A24ECC" w14:textId="77777777" w:rsidR="00F60521" w:rsidRPr="005323C4" w:rsidRDefault="00F60521" w:rsidP="00F60521">
            <w:pPr>
              <w:pStyle w:val="NoSpacing"/>
              <w:spacing w:after="200"/>
              <w:jc w:val="both"/>
              <w:rPr>
                <w:rFonts w:cs="Arial"/>
              </w:rPr>
            </w:pPr>
            <w:r w:rsidRPr="005323C4">
              <w:rPr>
                <w:rFonts w:eastAsia="Arial" w:cs="Arial"/>
                <w:color w:val="0000FF"/>
              </w:rPr>
              <w:t>www.basix.nsw.gov.au</w:t>
            </w:r>
            <w:r w:rsidRPr="005323C4">
              <w:rPr>
                <w:rFonts w:eastAsia="Arial" w:cs="Arial"/>
                <w:color w:val="000000"/>
              </w:rPr>
              <w:t> </w:t>
            </w:r>
          </w:p>
        </w:tc>
      </w:tr>
      <w:tr w:rsidR="00F60521" w:rsidRPr="005323C4" w14:paraId="265AEEE5" w14:textId="77777777" w:rsidTr="00F60521">
        <w:tc>
          <w:tcPr>
            <w:tcW w:w="3619" w:type="dxa"/>
            <w:tcMar>
              <w:top w:w="5" w:type="dxa"/>
              <w:left w:w="113" w:type="dxa"/>
              <w:bottom w:w="5" w:type="dxa"/>
              <w:right w:w="113" w:type="dxa"/>
            </w:tcMar>
            <w:hideMark/>
          </w:tcPr>
          <w:p w14:paraId="1F1E18A3" w14:textId="77777777" w:rsidR="00F60521" w:rsidRPr="005323C4" w:rsidRDefault="00F60521" w:rsidP="00F60521">
            <w:pPr>
              <w:pStyle w:val="NoSpacing"/>
              <w:spacing w:after="200"/>
              <w:jc w:val="both"/>
              <w:rPr>
                <w:rFonts w:cs="Arial"/>
              </w:rPr>
            </w:pPr>
            <w:r w:rsidRPr="005323C4">
              <w:rPr>
                <w:rFonts w:eastAsia="Arial" w:cs="Arial"/>
                <w:color w:val="000000"/>
              </w:rPr>
              <w:t>Department of Fair Trading</w:t>
            </w:r>
          </w:p>
        </w:tc>
        <w:tc>
          <w:tcPr>
            <w:tcW w:w="5078" w:type="dxa"/>
            <w:tcMar>
              <w:top w:w="5" w:type="dxa"/>
              <w:left w:w="113" w:type="dxa"/>
              <w:bottom w:w="5" w:type="dxa"/>
              <w:right w:w="113" w:type="dxa"/>
            </w:tcMar>
            <w:hideMark/>
          </w:tcPr>
          <w:p w14:paraId="60A3E474" w14:textId="77777777" w:rsidR="00F60521" w:rsidRPr="005323C4" w:rsidRDefault="00F60521" w:rsidP="00F60521">
            <w:pPr>
              <w:pStyle w:val="NoSpacing"/>
              <w:spacing w:after="200"/>
              <w:jc w:val="both"/>
              <w:rPr>
                <w:rFonts w:cs="Arial"/>
              </w:rPr>
            </w:pPr>
            <w:r w:rsidRPr="005323C4">
              <w:rPr>
                <w:rFonts w:eastAsia="Arial" w:cs="Arial"/>
                <w:color w:val="000000"/>
              </w:rPr>
              <w:t>13 32 20</w:t>
            </w:r>
          </w:p>
          <w:p w14:paraId="0A801BAC" w14:textId="77777777" w:rsidR="00F60521" w:rsidRPr="005323C4" w:rsidRDefault="00F60521" w:rsidP="00F60521">
            <w:pPr>
              <w:pStyle w:val="NoSpacing"/>
              <w:spacing w:after="200"/>
              <w:jc w:val="both"/>
              <w:rPr>
                <w:rFonts w:cs="Arial"/>
              </w:rPr>
            </w:pPr>
            <w:r w:rsidRPr="005323C4">
              <w:rPr>
                <w:rFonts w:eastAsia="Arial" w:cs="Arial"/>
                <w:color w:val="0000FF"/>
              </w:rPr>
              <w:t>www.fairtrading.nsw.gov.au</w:t>
            </w:r>
          </w:p>
          <w:p w14:paraId="6FB24DAE" w14:textId="77777777" w:rsidR="00F60521" w:rsidRPr="005323C4" w:rsidRDefault="00F60521" w:rsidP="00F60521">
            <w:pPr>
              <w:pStyle w:val="NoSpacing"/>
              <w:spacing w:after="200"/>
              <w:jc w:val="both"/>
              <w:rPr>
                <w:rFonts w:cs="Arial"/>
              </w:rPr>
            </w:pPr>
            <w:r w:rsidRPr="005323C4">
              <w:rPr>
                <w:rFonts w:eastAsia="Arial" w:cs="Arial"/>
                <w:color w:val="000000"/>
              </w:rPr>
              <w:t>Enquiries relating to Owner Builder Permits and Home Warranty Insurance. </w:t>
            </w:r>
          </w:p>
        </w:tc>
      </w:tr>
      <w:tr w:rsidR="00F60521" w:rsidRPr="005323C4" w14:paraId="14A8F00F" w14:textId="77777777" w:rsidTr="00F60521">
        <w:tc>
          <w:tcPr>
            <w:tcW w:w="3619" w:type="dxa"/>
            <w:tcMar>
              <w:top w:w="5" w:type="dxa"/>
              <w:left w:w="113" w:type="dxa"/>
              <w:bottom w:w="5" w:type="dxa"/>
              <w:right w:w="113" w:type="dxa"/>
            </w:tcMar>
            <w:hideMark/>
          </w:tcPr>
          <w:p w14:paraId="098B8336" w14:textId="77777777" w:rsidR="00F60521" w:rsidRPr="005323C4" w:rsidRDefault="00F60521" w:rsidP="00F60521">
            <w:pPr>
              <w:pStyle w:val="NoSpacing"/>
              <w:spacing w:after="200"/>
              <w:jc w:val="both"/>
              <w:rPr>
                <w:rFonts w:cs="Arial"/>
              </w:rPr>
            </w:pPr>
            <w:r w:rsidRPr="005323C4">
              <w:rPr>
                <w:rFonts w:eastAsia="Arial" w:cs="Arial"/>
                <w:color w:val="000000"/>
              </w:rPr>
              <w:t>Dial Prior to You Dig</w:t>
            </w:r>
          </w:p>
        </w:tc>
        <w:tc>
          <w:tcPr>
            <w:tcW w:w="5078" w:type="dxa"/>
            <w:tcMar>
              <w:top w:w="5" w:type="dxa"/>
              <w:left w:w="113" w:type="dxa"/>
              <w:bottom w:w="5" w:type="dxa"/>
              <w:right w:w="113" w:type="dxa"/>
            </w:tcMar>
            <w:hideMark/>
          </w:tcPr>
          <w:p w14:paraId="4835750D" w14:textId="77777777" w:rsidR="00F60521" w:rsidRPr="005323C4" w:rsidRDefault="00F60521" w:rsidP="00F60521">
            <w:pPr>
              <w:pStyle w:val="NoSpacing"/>
              <w:spacing w:after="200"/>
              <w:jc w:val="both"/>
              <w:rPr>
                <w:rFonts w:cs="Arial"/>
              </w:rPr>
            </w:pPr>
            <w:r w:rsidRPr="005323C4">
              <w:rPr>
                <w:rFonts w:eastAsia="Arial" w:cs="Arial"/>
                <w:color w:val="000000"/>
              </w:rPr>
              <w:t xml:space="preserve">1100 </w:t>
            </w:r>
          </w:p>
          <w:p w14:paraId="45D843AC" w14:textId="77777777" w:rsidR="00F60521" w:rsidRPr="005323C4" w:rsidRDefault="00F60521" w:rsidP="00F60521">
            <w:pPr>
              <w:pStyle w:val="NoSpacing"/>
              <w:spacing w:after="200"/>
              <w:jc w:val="both"/>
              <w:rPr>
                <w:rFonts w:cs="Arial"/>
              </w:rPr>
            </w:pPr>
            <w:r w:rsidRPr="005323C4">
              <w:rPr>
                <w:rFonts w:eastAsia="Arial" w:cs="Arial"/>
                <w:color w:val="0000FF"/>
              </w:rPr>
              <w:t>www.dialprior toyoudig.com.au</w:t>
            </w:r>
          </w:p>
        </w:tc>
      </w:tr>
      <w:tr w:rsidR="00F60521" w:rsidRPr="005323C4" w14:paraId="52B703AB" w14:textId="77777777" w:rsidTr="00F60521">
        <w:tc>
          <w:tcPr>
            <w:tcW w:w="3619" w:type="dxa"/>
            <w:tcMar>
              <w:top w:w="5" w:type="dxa"/>
              <w:left w:w="113" w:type="dxa"/>
              <w:bottom w:w="5" w:type="dxa"/>
              <w:right w:w="113" w:type="dxa"/>
            </w:tcMar>
            <w:hideMark/>
          </w:tcPr>
          <w:p w14:paraId="300E295F" w14:textId="77777777" w:rsidR="00F60521" w:rsidRPr="005323C4" w:rsidRDefault="00F60521" w:rsidP="00F60521">
            <w:pPr>
              <w:pStyle w:val="NoSpacing"/>
              <w:spacing w:after="200"/>
              <w:jc w:val="both"/>
              <w:rPr>
                <w:rFonts w:cs="Arial"/>
              </w:rPr>
            </w:pPr>
            <w:r w:rsidRPr="005323C4">
              <w:rPr>
                <w:rFonts w:eastAsia="Arial" w:cs="Arial"/>
                <w:color w:val="000000"/>
              </w:rPr>
              <w:t>Landcom</w:t>
            </w:r>
          </w:p>
        </w:tc>
        <w:tc>
          <w:tcPr>
            <w:tcW w:w="5078" w:type="dxa"/>
            <w:tcMar>
              <w:top w:w="5" w:type="dxa"/>
              <w:left w:w="113" w:type="dxa"/>
              <w:bottom w:w="5" w:type="dxa"/>
              <w:right w:w="113" w:type="dxa"/>
            </w:tcMar>
            <w:hideMark/>
          </w:tcPr>
          <w:p w14:paraId="2A55E4A6" w14:textId="77777777" w:rsidR="00F60521" w:rsidRPr="005323C4" w:rsidRDefault="00F60521" w:rsidP="00F60521">
            <w:pPr>
              <w:pStyle w:val="NoSpacing"/>
              <w:spacing w:after="200"/>
              <w:jc w:val="both"/>
              <w:rPr>
                <w:rFonts w:cs="Arial"/>
              </w:rPr>
            </w:pPr>
            <w:r w:rsidRPr="005323C4">
              <w:rPr>
                <w:rFonts w:eastAsia="Arial" w:cs="Arial"/>
                <w:color w:val="000000"/>
              </w:rPr>
              <w:t>9841 8660</w:t>
            </w:r>
          </w:p>
          <w:p w14:paraId="3C31848E" w14:textId="77777777" w:rsidR="00F60521" w:rsidRPr="005323C4" w:rsidRDefault="00F60521" w:rsidP="00F60521">
            <w:pPr>
              <w:pStyle w:val="NoSpacing"/>
              <w:spacing w:after="200"/>
              <w:jc w:val="both"/>
              <w:rPr>
                <w:rFonts w:cs="Arial"/>
              </w:rPr>
            </w:pPr>
            <w:r w:rsidRPr="005323C4">
              <w:rPr>
                <w:rFonts w:eastAsia="Arial" w:cs="Arial"/>
                <w:color w:val="000000"/>
              </w:rPr>
              <w:t>To purchase copies of Volume One of “Soils and Construction” </w:t>
            </w:r>
          </w:p>
        </w:tc>
      </w:tr>
      <w:tr w:rsidR="00F60521" w:rsidRPr="005323C4" w14:paraId="4AA4454F" w14:textId="77777777" w:rsidTr="00F60521">
        <w:tc>
          <w:tcPr>
            <w:tcW w:w="3619" w:type="dxa"/>
            <w:tcMar>
              <w:top w:w="5" w:type="dxa"/>
              <w:left w:w="113" w:type="dxa"/>
              <w:bottom w:w="5" w:type="dxa"/>
              <w:right w:w="113" w:type="dxa"/>
            </w:tcMar>
            <w:hideMark/>
          </w:tcPr>
          <w:p w14:paraId="521486EB" w14:textId="77777777" w:rsidR="00F60521" w:rsidRPr="005323C4" w:rsidRDefault="00F60521" w:rsidP="00F60521">
            <w:pPr>
              <w:pStyle w:val="NoSpacing"/>
              <w:spacing w:after="200"/>
              <w:jc w:val="both"/>
              <w:rPr>
                <w:rFonts w:cs="Arial"/>
              </w:rPr>
            </w:pPr>
            <w:r w:rsidRPr="005323C4">
              <w:rPr>
                <w:rFonts w:eastAsia="Arial" w:cs="Arial"/>
                <w:color w:val="000000"/>
              </w:rPr>
              <w:lastRenderedPageBreak/>
              <w:t>Long Service Payments Corporation</w:t>
            </w:r>
          </w:p>
        </w:tc>
        <w:tc>
          <w:tcPr>
            <w:tcW w:w="5078" w:type="dxa"/>
            <w:tcMar>
              <w:top w:w="5" w:type="dxa"/>
              <w:left w:w="113" w:type="dxa"/>
              <w:bottom w:w="5" w:type="dxa"/>
              <w:right w:w="113" w:type="dxa"/>
            </w:tcMar>
            <w:hideMark/>
          </w:tcPr>
          <w:p w14:paraId="7888D05E" w14:textId="77777777" w:rsidR="00F60521" w:rsidRPr="005323C4" w:rsidRDefault="00F60521" w:rsidP="00F60521">
            <w:pPr>
              <w:pStyle w:val="NoSpacing"/>
              <w:spacing w:after="200"/>
              <w:jc w:val="both"/>
              <w:rPr>
                <w:rFonts w:cs="Arial"/>
              </w:rPr>
            </w:pPr>
            <w:r w:rsidRPr="005323C4">
              <w:rPr>
                <w:rFonts w:eastAsia="Arial" w:cs="Arial"/>
                <w:color w:val="000000"/>
              </w:rPr>
              <w:t>131441</w:t>
            </w:r>
          </w:p>
          <w:p w14:paraId="33AE8EAD" w14:textId="77777777" w:rsidR="00F60521" w:rsidRPr="005323C4" w:rsidRDefault="00F60521" w:rsidP="00F60521">
            <w:pPr>
              <w:pStyle w:val="NoSpacing"/>
              <w:spacing w:after="200"/>
              <w:jc w:val="both"/>
              <w:rPr>
                <w:rFonts w:cs="Arial"/>
              </w:rPr>
            </w:pPr>
            <w:r w:rsidRPr="005323C4">
              <w:rPr>
                <w:rFonts w:eastAsia="Arial" w:cs="Arial"/>
                <w:color w:val="0000FF"/>
              </w:rPr>
              <w:t>www.lspc.nsw.gov.au</w:t>
            </w:r>
            <w:r w:rsidRPr="005323C4">
              <w:rPr>
                <w:rFonts w:eastAsia="Arial" w:cs="Arial"/>
                <w:color w:val="000000"/>
              </w:rPr>
              <w:t> </w:t>
            </w:r>
          </w:p>
        </w:tc>
      </w:tr>
      <w:tr w:rsidR="00F60521" w:rsidRPr="005323C4" w14:paraId="0BC84F43" w14:textId="77777777" w:rsidTr="00F60521">
        <w:tc>
          <w:tcPr>
            <w:tcW w:w="3619" w:type="dxa"/>
            <w:tcMar>
              <w:top w:w="5" w:type="dxa"/>
              <w:left w:w="113" w:type="dxa"/>
              <w:bottom w:w="5" w:type="dxa"/>
              <w:right w:w="113" w:type="dxa"/>
            </w:tcMar>
            <w:hideMark/>
          </w:tcPr>
          <w:p w14:paraId="1B03C5F6" w14:textId="77777777" w:rsidR="00F60521" w:rsidRPr="005323C4" w:rsidRDefault="00F60521" w:rsidP="00F60521">
            <w:pPr>
              <w:pStyle w:val="NoSpacing"/>
              <w:spacing w:after="200"/>
              <w:jc w:val="both"/>
              <w:rPr>
                <w:rFonts w:cs="Arial"/>
              </w:rPr>
            </w:pPr>
            <w:r w:rsidRPr="005323C4">
              <w:rPr>
                <w:rFonts w:eastAsia="Arial" w:cs="Arial"/>
                <w:color w:val="000000"/>
              </w:rPr>
              <w:t>NSW Food Authority</w:t>
            </w:r>
          </w:p>
        </w:tc>
        <w:tc>
          <w:tcPr>
            <w:tcW w:w="5078" w:type="dxa"/>
            <w:tcMar>
              <w:top w:w="5" w:type="dxa"/>
              <w:left w:w="113" w:type="dxa"/>
              <w:bottom w:w="5" w:type="dxa"/>
              <w:right w:w="113" w:type="dxa"/>
            </w:tcMar>
            <w:hideMark/>
          </w:tcPr>
          <w:p w14:paraId="7ACE352C" w14:textId="77777777" w:rsidR="00F60521" w:rsidRPr="005323C4" w:rsidRDefault="00F60521" w:rsidP="00F60521">
            <w:pPr>
              <w:pStyle w:val="NoSpacing"/>
              <w:spacing w:after="200"/>
              <w:jc w:val="both"/>
              <w:rPr>
                <w:rFonts w:cs="Arial"/>
              </w:rPr>
            </w:pPr>
            <w:r w:rsidRPr="005323C4">
              <w:rPr>
                <w:rFonts w:eastAsia="Arial" w:cs="Arial"/>
                <w:color w:val="000000"/>
              </w:rPr>
              <w:t>1300 552 406</w:t>
            </w:r>
          </w:p>
          <w:p w14:paraId="53DACBC6" w14:textId="77777777" w:rsidR="00F60521" w:rsidRPr="005323C4" w:rsidRDefault="00F60521" w:rsidP="00F60521">
            <w:pPr>
              <w:pStyle w:val="NoSpacing"/>
              <w:spacing w:after="200"/>
              <w:jc w:val="both"/>
              <w:rPr>
                <w:rFonts w:cs="Arial"/>
              </w:rPr>
            </w:pPr>
            <w:r w:rsidRPr="005323C4">
              <w:rPr>
                <w:rFonts w:eastAsia="Arial" w:cs="Arial"/>
                <w:color w:val="0000FF"/>
              </w:rPr>
              <w:t>www.foodnotify.nsw.gov.au</w:t>
            </w:r>
          </w:p>
        </w:tc>
      </w:tr>
      <w:tr w:rsidR="00F60521" w:rsidRPr="005323C4" w14:paraId="3316E249" w14:textId="77777777" w:rsidTr="00F60521">
        <w:tc>
          <w:tcPr>
            <w:tcW w:w="3619" w:type="dxa"/>
            <w:tcMar>
              <w:top w:w="5" w:type="dxa"/>
              <w:left w:w="113" w:type="dxa"/>
              <w:bottom w:w="5" w:type="dxa"/>
              <w:right w:w="113" w:type="dxa"/>
            </w:tcMar>
            <w:hideMark/>
          </w:tcPr>
          <w:p w14:paraId="1E957923" w14:textId="77777777" w:rsidR="00F60521" w:rsidRPr="005323C4" w:rsidRDefault="00F60521" w:rsidP="00F60521">
            <w:pPr>
              <w:pStyle w:val="NoSpacing"/>
              <w:spacing w:after="200"/>
              <w:jc w:val="both"/>
              <w:rPr>
                <w:rFonts w:cs="Arial"/>
              </w:rPr>
            </w:pPr>
            <w:r w:rsidRPr="005323C4">
              <w:rPr>
                <w:rFonts w:eastAsia="Arial" w:cs="Arial"/>
                <w:color w:val="000000"/>
              </w:rPr>
              <w:t>NSW Government</w:t>
            </w:r>
          </w:p>
        </w:tc>
        <w:tc>
          <w:tcPr>
            <w:tcW w:w="5078" w:type="dxa"/>
            <w:tcMar>
              <w:top w:w="5" w:type="dxa"/>
              <w:left w:w="113" w:type="dxa"/>
              <w:bottom w:w="5" w:type="dxa"/>
              <w:right w:w="113" w:type="dxa"/>
            </w:tcMar>
            <w:hideMark/>
          </w:tcPr>
          <w:p w14:paraId="6754E53E" w14:textId="77777777" w:rsidR="00F60521" w:rsidRPr="005323C4" w:rsidRDefault="00F60521" w:rsidP="00F60521">
            <w:pPr>
              <w:pStyle w:val="NoSpacing"/>
              <w:spacing w:after="200"/>
              <w:jc w:val="both"/>
              <w:rPr>
                <w:rFonts w:cs="Arial"/>
              </w:rPr>
            </w:pPr>
            <w:r w:rsidRPr="005323C4">
              <w:rPr>
                <w:rFonts w:eastAsia="Arial" w:cs="Arial"/>
                <w:color w:val="0000FF"/>
              </w:rPr>
              <w:t>www.nsw.gov.au/fibro</w:t>
            </w:r>
          </w:p>
          <w:p w14:paraId="3EEB57D6" w14:textId="77777777" w:rsidR="00F60521" w:rsidRPr="005323C4" w:rsidRDefault="00F60521" w:rsidP="00F60521">
            <w:pPr>
              <w:pStyle w:val="NoSpacing"/>
              <w:spacing w:after="200"/>
              <w:jc w:val="both"/>
              <w:rPr>
                <w:rFonts w:cs="Arial"/>
              </w:rPr>
            </w:pPr>
            <w:r w:rsidRPr="005323C4">
              <w:rPr>
                <w:rFonts w:eastAsia="Arial" w:cs="Arial"/>
                <w:color w:val="0000FF"/>
              </w:rPr>
              <w:t>www.diysafe.nsw.gov.au</w:t>
            </w:r>
          </w:p>
          <w:p w14:paraId="65957E30" w14:textId="77777777" w:rsidR="00F60521" w:rsidRPr="005323C4" w:rsidRDefault="00F60521" w:rsidP="00F60521">
            <w:pPr>
              <w:pStyle w:val="NoSpacing"/>
              <w:spacing w:after="200"/>
              <w:jc w:val="both"/>
              <w:rPr>
                <w:rFonts w:cs="Arial"/>
              </w:rPr>
            </w:pPr>
            <w:r w:rsidRPr="005323C4">
              <w:rPr>
                <w:rFonts w:eastAsia="Arial" w:cs="Arial"/>
                <w:color w:val="000000"/>
              </w:rPr>
              <w:t>Information on asbestos and safe work practices.</w:t>
            </w:r>
          </w:p>
        </w:tc>
      </w:tr>
      <w:tr w:rsidR="00F60521" w:rsidRPr="005323C4" w14:paraId="5927B36C" w14:textId="77777777" w:rsidTr="00F60521">
        <w:tc>
          <w:tcPr>
            <w:tcW w:w="3619" w:type="dxa"/>
            <w:tcMar>
              <w:top w:w="5" w:type="dxa"/>
              <w:left w:w="113" w:type="dxa"/>
              <w:bottom w:w="5" w:type="dxa"/>
              <w:right w:w="113" w:type="dxa"/>
            </w:tcMar>
            <w:hideMark/>
          </w:tcPr>
          <w:p w14:paraId="0FF3E51C" w14:textId="77777777" w:rsidR="00F60521" w:rsidRPr="005323C4" w:rsidRDefault="00F60521" w:rsidP="00F60521">
            <w:pPr>
              <w:pStyle w:val="NoSpacing"/>
              <w:spacing w:after="200"/>
              <w:jc w:val="both"/>
              <w:rPr>
                <w:rFonts w:cs="Arial"/>
              </w:rPr>
            </w:pPr>
            <w:r w:rsidRPr="005323C4">
              <w:rPr>
                <w:rFonts w:eastAsia="Arial" w:cs="Arial"/>
                <w:color w:val="000000"/>
              </w:rPr>
              <w:t>NSW Office of Environment and Heritage</w:t>
            </w:r>
          </w:p>
        </w:tc>
        <w:tc>
          <w:tcPr>
            <w:tcW w:w="5078" w:type="dxa"/>
            <w:tcMar>
              <w:top w:w="5" w:type="dxa"/>
              <w:left w:w="113" w:type="dxa"/>
              <w:bottom w:w="5" w:type="dxa"/>
              <w:right w:w="113" w:type="dxa"/>
            </w:tcMar>
            <w:hideMark/>
          </w:tcPr>
          <w:p w14:paraId="1AA92DCE" w14:textId="77777777" w:rsidR="00F60521" w:rsidRPr="005323C4" w:rsidRDefault="00F60521" w:rsidP="00F60521">
            <w:pPr>
              <w:pStyle w:val="NoSpacing"/>
              <w:spacing w:after="200"/>
              <w:jc w:val="both"/>
              <w:rPr>
                <w:rFonts w:cs="Arial"/>
              </w:rPr>
            </w:pPr>
            <w:r w:rsidRPr="005323C4">
              <w:rPr>
                <w:rFonts w:eastAsia="Arial" w:cs="Arial"/>
                <w:color w:val="000000"/>
              </w:rPr>
              <w:t>131 555</w:t>
            </w:r>
          </w:p>
          <w:p w14:paraId="674EE803" w14:textId="77777777" w:rsidR="00F60521" w:rsidRPr="005323C4" w:rsidRDefault="00F60521" w:rsidP="00F60521">
            <w:pPr>
              <w:pStyle w:val="NoSpacing"/>
              <w:spacing w:after="200"/>
              <w:jc w:val="both"/>
              <w:rPr>
                <w:rFonts w:cs="Arial"/>
              </w:rPr>
            </w:pPr>
            <w:r w:rsidRPr="005323C4">
              <w:rPr>
                <w:rFonts w:eastAsia="Arial" w:cs="Arial"/>
                <w:color w:val="0000FF"/>
              </w:rPr>
              <w:t>www.environment.nsw.gov.au</w:t>
            </w:r>
          </w:p>
        </w:tc>
      </w:tr>
      <w:tr w:rsidR="00F60521" w:rsidRPr="005323C4" w14:paraId="45070E2F" w14:textId="77777777" w:rsidTr="00F60521">
        <w:tc>
          <w:tcPr>
            <w:tcW w:w="3619" w:type="dxa"/>
            <w:tcMar>
              <w:top w:w="5" w:type="dxa"/>
              <w:left w:w="113" w:type="dxa"/>
              <w:bottom w:w="5" w:type="dxa"/>
              <w:right w:w="113" w:type="dxa"/>
            </w:tcMar>
            <w:hideMark/>
          </w:tcPr>
          <w:p w14:paraId="631B2B7F" w14:textId="77777777" w:rsidR="00F60521" w:rsidRPr="005323C4" w:rsidRDefault="00F60521" w:rsidP="00F60521">
            <w:pPr>
              <w:pStyle w:val="NoSpacing"/>
              <w:spacing w:after="200"/>
              <w:jc w:val="both"/>
              <w:rPr>
                <w:rFonts w:cs="Arial"/>
              </w:rPr>
            </w:pPr>
            <w:r w:rsidRPr="005323C4">
              <w:rPr>
                <w:rFonts w:eastAsia="Arial" w:cs="Arial"/>
                <w:color w:val="000000"/>
              </w:rPr>
              <w:t>Sydney Water</w:t>
            </w:r>
          </w:p>
        </w:tc>
        <w:tc>
          <w:tcPr>
            <w:tcW w:w="5078" w:type="dxa"/>
            <w:tcMar>
              <w:top w:w="5" w:type="dxa"/>
              <w:left w:w="113" w:type="dxa"/>
              <w:bottom w:w="5" w:type="dxa"/>
              <w:right w:w="113" w:type="dxa"/>
            </w:tcMar>
            <w:hideMark/>
          </w:tcPr>
          <w:p w14:paraId="24608B3E" w14:textId="77777777" w:rsidR="00F60521" w:rsidRPr="005323C4" w:rsidRDefault="00F60521" w:rsidP="00F60521">
            <w:pPr>
              <w:pStyle w:val="NoSpacing"/>
              <w:spacing w:after="200"/>
              <w:jc w:val="both"/>
              <w:rPr>
                <w:rFonts w:cs="Arial"/>
              </w:rPr>
            </w:pPr>
            <w:r w:rsidRPr="005323C4">
              <w:rPr>
                <w:rFonts w:eastAsia="Arial" w:cs="Arial"/>
                <w:color w:val="000000"/>
              </w:rPr>
              <w:t>13 20 92</w:t>
            </w:r>
          </w:p>
          <w:p w14:paraId="26CA96C7" w14:textId="77777777" w:rsidR="00F60521" w:rsidRPr="005323C4" w:rsidRDefault="00F60521" w:rsidP="00F60521">
            <w:pPr>
              <w:pStyle w:val="NoSpacing"/>
              <w:spacing w:after="200"/>
              <w:jc w:val="both"/>
              <w:rPr>
                <w:rFonts w:cs="Arial"/>
              </w:rPr>
            </w:pPr>
            <w:r w:rsidRPr="005323C4">
              <w:rPr>
                <w:rFonts w:eastAsia="Arial" w:cs="Arial"/>
                <w:color w:val="0000FF"/>
              </w:rPr>
              <w:t>www.sydneywater.com.au</w:t>
            </w:r>
          </w:p>
        </w:tc>
      </w:tr>
      <w:tr w:rsidR="00F60521" w:rsidRPr="005323C4" w14:paraId="500B7261" w14:textId="77777777" w:rsidTr="00F60521">
        <w:tc>
          <w:tcPr>
            <w:tcW w:w="3619" w:type="dxa"/>
            <w:tcMar>
              <w:top w:w="5" w:type="dxa"/>
              <w:left w:w="113" w:type="dxa"/>
              <w:bottom w:w="5" w:type="dxa"/>
              <w:right w:w="113" w:type="dxa"/>
            </w:tcMar>
            <w:hideMark/>
          </w:tcPr>
          <w:p w14:paraId="3AB7FC43" w14:textId="77777777" w:rsidR="00F60521" w:rsidRPr="005323C4" w:rsidRDefault="00F60521" w:rsidP="00F60521">
            <w:pPr>
              <w:pStyle w:val="NoSpacing"/>
              <w:spacing w:after="200"/>
              <w:jc w:val="both"/>
              <w:rPr>
                <w:rFonts w:cs="Arial"/>
              </w:rPr>
            </w:pPr>
            <w:r w:rsidRPr="005323C4">
              <w:rPr>
                <w:rFonts w:eastAsia="Arial" w:cs="Arial"/>
                <w:color w:val="000000"/>
              </w:rPr>
              <w:t>Waste Service - SITA Environmental Solutions</w:t>
            </w:r>
          </w:p>
          <w:p w14:paraId="3F55725A" w14:textId="77777777" w:rsidR="00F60521" w:rsidRPr="005323C4" w:rsidRDefault="00F60521" w:rsidP="00F60521">
            <w:pPr>
              <w:pStyle w:val="NoSpacing"/>
              <w:spacing w:after="200"/>
              <w:jc w:val="both"/>
              <w:rPr>
                <w:rFonts w:cs="Arial"/>
              </w:rPr>
            </w:pPr>
            <w:r w:rsidRPr="005323C4">
              <w:rPr>
                <w:rFonts w:eastAsia="Arial" w:cs="Arial"/>
                <w:color w:val="000000"/>
              </w:rPr>
              <w:t> </w:t>
            </w:r>
          </w:p>
        </w:tc>
        <w:tc>
          <w:tcPr>
            <w:tcW w:w="5078" w:type="dxa"/>
            <w:tcMar>
              <w:top w:w="5" w:type="dxa"/>
              <w:left w:w="113" w:type="dxa"/>
              <w:bottom w:w="5" w:type="dxa"/>
              <w:right w:w="113" w:type="dxa"/>
            </w:tcMar>
            <w:hideMark/>
          </w:tcPr>
          <w:p w14:paraId="4C10C2A2" w14:textId="77777777" w:rsidR="00F60521" w:rsidRPr="005323C4" w:rsidRDefault="00F60521" w:rsidP="00F60521">
            <w:pPr>
              <w:pStyle w:val="NoSpacing"/>
              <w:spacing w:after="200"/>
              <w:jc w:val="both"/>
              <w:rPr>
                <w:rFonts w:cs="Arial"/>
              </w:rPr>
            </w:pPr>
            <w:r w:rsidRPr="005323C4">
              <w:rPr>
                <w:rFonts w:eastAsia="Arial" w:cs="Arial"/>
                <w:color w:val="000000"/>
              </w:rPr>
              <w:t>1300 651 116</w:t>
            </w:r>
          </w:p>
          <w:p w14:paraId="3A0795D2" w14:textId="77777777" w:rsidR="00F60521" w:rsidRPr="005323C4" w:rsidRDefault="00F60521" w:rsidP="00F60521">
            <w:pPr>
              <w:pStyle w:val="NoSpacing"/>
              <w:spacing w:after="200"/>
              <w:jc w:val="both"/>
              <w:rPr>
                <w:rFonts w:cs="Arial"/>
              </w:rPr>
            </w:pPr>
            <w:r w:rsidRPr="005323C4">
              <w:rPr>
                <w:rFonts w:eastAsia="Arial" w:cs="Arial"/>
                <w:color w:val="0000FF"/>
              </w:rPr>
              <w:t>www.wasteservice.nsw.gov.au</w:t>
            </w:r>
          </w:p>
        </w:tc>
      </w:tr>
      <w:tr w:rsidR="00F60521" w:rsidRPr="005323C4" w14:paraId="27902138" w14:textId="77777777" w:rsidTr="00F60521">
        <w:tc>
          <w:tcPr>
            <w:tcW w:w="3619" w:type="dxa"/>
            <w:tcMar>
              <w:top w:w="5" w:type="dxa"/>
              <w:left w:w="113" w:type="dxa"/>
              <w:bottom w:w="5" w:type="dxa"/>
              <w:right w:w="113" w:type="dxa"/>
            </w:tcMar>
            <w:hideMark/>
          </w:tcPr>
          <w:p w14:paraId="622FCBF4" w14:textId="77777777" w:rsidR="00F60521" w:rsidRPr="005323C4" w:rsidRDefault="00F60521" w:rsidP="00F60521">
            <w:pPr>
              <w:pStyle w:val="NoSpacing"/>
              <w:spacing w:after="200"/>
              <w:jc w:val="both"/>
              <w:rPr>
                <w:rFonts w:cs="Arial"/>
              </w:rPr>
            </w:pPr>
            <w:r w:rsidRPr="005323C4">
              <w:rPr>
                <w:rFonts w:eastAsia="Arial" w:cs="Arial"/>
                <w:color w:val="000000"/>
              </w:rPr>
              <w:t>Water Efficiency Labelling and Standards (WELS) </w:t>
            </w:r>
          </w:p>
        </w:tc>
        <w:tc>
          <w:tcPr>
            <w:tcW w:w="5078" w:type="dxa"/>
            <w:tcMar>
              <w:top w:w="5" w:type="dxa"/>
              <w:left w:w="113" w:type="dxa"/>
              <w:bottom w:w="5" w:type="dxa"/>
              <w:right w:w="113" w:type="dxa"/>
            </w:tcMar>
            <w:hideMark/>
          </w:tcPr>
          <w:p w14:paraId="5EB02BE0" w14:textId="77777777" w:rsidR="00F60521" w:rsidRPr="005323C4" w:rsidRDefault="00F60521" w:rsidP="00F60521">
            <w:pPr>
              <w:pStyle w:val="NoSpacing"/>
              <w:spacing w:after="200"/>
              <w:jc w:val="both"/>
              <w:rPr>
                <w:rFonts w:cs="Arial"/>
              </w:rPr>
            </w:pPr>
            <w:r w:rsidRPr="005323C4">
              <w:rPr>
                <w:rFonts w:eastAsia="Arial" w:cs="Arial"/>
                <w:color w:val="0000FF"/>
              </w:rPr>
              <w:t>www.waterrating.gov.au</w:t>
            </w:r>
          </w:p>
        </w:tc>
      </w:tr>
      <w:tr w:rsidR="00F60521" w:rsidRPr="005323C4" w14:paraId="003A0A34" w14:textId="77777777" w:rsidTr="00F60521">
        <w:trPr>
          <w:trHeight w:val="872"/>
        </w:trPr>
        <w:tc>
          <w:tcPr>
            <w:tcW w:w="3619" w:type="dxa"/>
            <w:tcMar>
              <w:top w:w="5" w:type="dxa"/>
              <w:left w:w="113" w:type="dxa"/>
              <w:bottom w:w="5" w:type="dxa"/>
              <w:right w:w="113" w:type="dxa"/>
            </w:tcMar>
            <w:hideMark/>
          </w:tcPr>
          <w:p w14:paraId="5F5729F3" w14:textId="77777777" w:rsidR="00F60521" w:rsidRPr="005323C4" w:rsidRDefault="00F60521" w:rsidP="00F60521">
            <w:pPr>
              <w:pStyle w:val="NoSpacing"/>
              <w:spacing w:after="200"/>
              <w:jc w:val="both"/>
              <w:rPr>
                <w:rFonts w:cs="Arial"/>
              </w:rPr>
            </w:pPr>
            <w:r w:rsidRPr="005323C4">
              <w:rPr>
                <w:rFonts w:eastAsia="Arial" w:cs="Arial"/>
                <w:color w:val="000000"/>
              </w:rPr>
              <w:t>WorkCover Authority of NSW</w:t>
            </w:r>
          </w:p>
        </w:tc>
        <w:tc>
          <w:tcPr>
            <w:tcW w:w="5078" w:type="dxa"/>
            <w:tcMar>
              <w:top w:w="5" w:type="dxa"/>
              <w:left w:w="113" w:type="dxa"/>
              <w:bottom w:w="5" w:type="dxa"/>
              <w:right w:w="113" w:type="dxa"/>
            </w:tcMar>
            <w:hideMark/>
          </w:tcPr>
          <w:p w14:paraId="2DF1297E" w14:textId="77777777" w:rsidR="00F60521" w:rsidRPr="005323C4" w:rsidRDefault="00F60521" w:rsidP="00F60521">
            <w:pPr>
              <w:pStyle w:val="NoSpacing"/>
              <w:spacing w:after="200"/>
              <w:jc w:val="both"/>
              <w:rPr>
                <w:rFonts w:cs="Arial"/>
              </w:rPr>
            </w:pPr>
            <w:r w:rsidRPr="005323C4">
              <w:rPr>
                <w:rFonts w:eastAsia="Arial" w:cs="Arial"/>
                <w:color w:val="000000"/>
              </w:rPr>
              <w:t>13 10 50</w:t>
            </w:r>
          </w:p>
          <w:p w14:paraId="17D194ED" w14:textId="77777777" w:rsidR="00F60521" w:rsidRPr="005323C4" w:rsidRDefault="00F60521" w:rsidP="00F60521">
            <w:pPr>
              <w:pStyle w:val="NoSpacing"/>
              <w:spacing w:after="200"/>
              <w:jc w:val="both"/>
              <w:rPr>
                <w:rFonts w:cs="Arial"/>
              </w:rPr>
            </w:pPr>
            <w:r w:rsidRPr="005323C4">
              <w:rPr>
                <w:rFonts w:eastAsia="Arial" w:cs="Arial"/>
                <w:color w:val="0000FF"/>
              </w:rPr>
              <w:t>www.workcover.nsw.gov.au</w:t>
            </w:r>
          </w:p>
          <w:p w14:paraId="5E4B0CE1" w14:textId="77777777" w:rsidR="00F60521" w:rsidRPr="005323C4" w:rsidRDefault="00F60521" w:rsidP="00F60521">
            <w:pPr>
              <w:pStyle w:val="NoSpacing"/>
              <w:spacing w:after="200"/>
              <w:jc w:val="both"/>
              <w:rPr>
                <w:rFonts w:cs="Arial"/>
              </w:rPr>
            </w:pPr>
            <w:r w:rsidRPr="005323C4">
              <w:rPr>
                <w:rFonts w:eastAsia="Arial" w:cs="Arial"/>
                <w:color w:val="000000"/>
              </w:rPr>
              <w:t>Enquiries relating to work safety and asbestos removal and disposal.</w:t>
            </w:r>
          </w:p>
        </w:tc>
      </w:tr>
    </w:tbl>
    <w:p w14:paraId="4DA62709" w14:textId="77777777" w:rsidR="00F60521" w:rsidRPr="005323C4" w:rsidRDefault="00F60521" w:rsidP="00F60521">
      <w:pPr>
        <w:pStyle w:val="Heading3"/>
        <w:rPr>
          <w:rFonts w:cs="Arial"/>
          <w:szCs w:val="22"/>
        </w:rPr>
      </w:pPr>
      <w:r w:rsidRPr="005323C4">
        <w:rPr>
          <w:rFonts w:cs="Arial"/>
          <w:noProof/>
          <w:szCs w:val="22"/>
        </w:rPr>
        <w:t>Street Numbering</w:t>
      </w:r>
    </w:p>
    <w:p w14:paraId="7A345C4F" w14:textId="77777777" w:rsidR="00F60521" w:rsidRPr="005323C4" w:rsidRDefault="00F60521" w:rsidP="00F60521">
      <w:pPr>
        <w:pStyle w:val="NoSpacing"/>
        <w:jc w:val="both"/>
        <w:rPr>
          <w:rFonts w:cs="Arial"/>
        </w:rPr>
      </w:pPr>
      <w:r w:rsidRPr="005323C4">
        <w:rPr>
          <w:rFonts w:cs="Arial"/>
          <w:color w:val="000000"/>
        </w:rPr>
        <w:t xml:space="preserve">If any new street numbers or change to street numbers (this includes unit and shop numbers) are required, a separate application must be lodged with and approved by Council’s GIS Team before being displayed. </w:t>
      </w:r>
    </w:p>
    <w:p w14:paraId="45C63B55" w14:textId="77777777" w:rsidR="00F60521" w:rsidRPr="005323C4" w:rsidRDefault="00F60521" w:rsidP="00F60521">
      <w:pPr>
        <w:pStyle w:val="Heading3"/>
        <w:rPr>
          <w:rFonts w:cs="Arial"/>
          <w:szCs w:val="22"/>
        </w:rPr>
      </w:pPr>
      <w:r w:rsidRPr="005323C4">
        <w:rPr>
          <w:rFonts w:cs="Arial"/>
          <w:noProof/>
          <w:szCs w:val="22"/>
        </w:rPr>
        <w:t>Electrical Substations</w:t>
      </w:r>
    </w:p>
    <w:p w14:paraId="60DF16CD" w14:textId="77777777" w:rsidR="00F60521" w:rsidRPr="005323C4" w:rsidRDefault="00F60521" w:rsidP="00F60521">
      <w:pPr>
        <w:pStyle w:val="NoSpacing"/>
        <w:spacing w:after="200"/>
        <w:jc w:val="both"/>
        <w:rPr>
          <w:rFonts w:cs="Arial"/>
        </w:rPr>
      </w:pPr>
      <w:r w:rsidRPr="005323C4">
        <w:rPr>
          <w:rFonts w:eastAsia="Arial" w:cs="Arial"/>
          <w:color w:val="000000"/>
        </w:rPr>
        <w:t>Should the proposed development require the provision of an electrical substation, such associated infrastructure must be incorporated wholly within the development site and may be the subject of an application for modification of consent.</w:t>
      </w:r>
    </w:p>
    <w:p w14:paraId="697A9807" w14:textId="77777777" w:rsidR="00F60521" w:rsidRPr="005323C4" w:rsidRDefault="00F60521" w:rsidP="00F60521">
      <w:pPr>
        <w:pStyle w:val="Heading3"/>
        <w:rPr>
          <w:rFonts w:cs="Arial"/>
          <w:szCs w:val="22"/>
        </w:rPr>
      </w:pPr>
      <w:r w:rsidRPr="005323C4">
        <w:rPr>
          <w:rFonts w:cs="Arial"/>
          <w:noProof/>
          <w:szCs w:val="22"/>
        </w:rPr>
        <w:lastRenderedPageBreak/>
        <w:t>Permits</w:t>
      </w:r>
    </w:p>
    <w:p w14:paraId="1F27316B" w14:textId="77777777" w:rsidR="00F60521" w:rsidRPr="005323C4" w:rsidRDefault="00F60521" w:rsidP="00F60521">
      <w:pPr>
        <w:pStyle w:val="NoSpacing"/>
        <w:spacing w:after="200"/>
        <w:jc w:val="both"/>
        <w:rPr>
          <w:rFonts w:cs="Arial"/>
        </w:rPr>
      </w:pPr>
      <w:r w:rsidRPr="005323C4">
        <w:rPr>
          <w:rFonts w:eastAsia="Arial" w:cs="Arial"/>
          <w:color w:val="000000"/>
        </w:rPr>
        <w:t xml:space="preserve">Where it is proposed to occupy or carry out works on public roads or Council controlled lands, the person acting on this consent must obtain all applicable Permits from Council in accordance with Section 68 (Approvals) of the </w:t>
      </w:r>
      <w:r w:rsidRPr="005323C4">
        <w:rPr>
          <w:rFonts w:eastAsia="Arial" w:cs="Arial"/>
          <w:i/>
          <w:iCs/>
          <w:color w:val="000000"/>
        </w:rPr>
        <w:t>Local Government Act 1993</w:t>
      </w:r>
      <w:r w:rsidRPr="005323C4">
        <w:rPr>
          <w:rFonts w:eastAsia="Arial" w:cs="Arial"/>
          <w:color w:val="000000"/>
        </w:rPr>
        <w:t xml:space="preserve"> and/or Section 138 of the </w:t>
      </w:r>
      <w:r w:rsidRPr="005323C4">
        <w:rPr>
          <w:rFonts w:eastAsia="Arial" w:cs="Arial"/>
          <w:i/>
          <w:iCs/>
          <w:color w:val="000000"/>
        </w:rPr>
        <w:t>Roads Act 1993</w:t>
      </w:r>
      <w:r w:rsidRPr="005323C4">
        <w:rPr>
          <w:rFonts w:eastAsia="Arial" w:cs="Arial"/>
          <w:color w:val="000000"/>
        </w:rPr>
        <w:t>. Permits are required for the following activities:</w:t>
      </w:r>
    </w:p>
    <w:p w14:paraId="3D9F866D" w14:textId="77777777" w:rsidR="00F60521" w:rsidRPr="005323C4" w:rsidRDefault="00F60521" w:rsidP="00FB066D">
      <w:pPr>
        <w:pStyle w:val="NoSpacing"/>
        <w:numPr>
          <w:ilvl w:val="0"/>
          <w:numId w:val="57"/>
        </w:numPr>
        <w:rPr>
          <w:rFonts w:cs="Arial"/>
        </w:rPr>
      </w:pPr>
      <w:r w:rsidRPr="005323C4">
        <w:rPr>
          <w:rFonts w:eastAsia="Arial" w:cs="Arial"/>
          <w:color w:val="000000"/>
        </w:rPr>
        <w:t>Work zone (designated parking for construction vehicles). Note that a minimum of 2 months should be allowed for the processing of a Work Zone application;</w:t>
      </w:r>
    </w:p>
    <w:p w14:paraId="2BF4D20D" w14:textId="77777777" w:rsidR="00F60521" w:rsidRPr="005323C4" w:rsidRDefault="00F60521" w:rsidP="00FB066D">
      <w:pPr>
        <w:pStyle w:val="NoSpacing"/>
        <w:numPr>
          <w:ilvl w:val="0"/>
          <w:numId w:val="57"/>
        </w:numPr>
        <w:rPr>
          <w:rFonts w:cs="Arial"/>
        </w:rPr>
      </w:pPr>
      <w:r w:rsidRPr="005323C4">
        <w:rPr>
          <w:rFonts w:eastAsia="Arial" w:cs="Arial"/>
          <w:color w:val="000000"/>
        </w:rPr>
        <w:t>A concrete pump across the roadway/footpath;</w:t>
      </w:r>
    </w:p>
    <w:p w14:paraId="6A2AF704" w14:textId="77777777" w:rsidR="00F60521" w:rsidRPr="005323C4" w:rsidRDefault="00F60521" w:rsidP="00FB066D">
      <w:pPr>
        <w:pStyle w:val="NoSpacing"/>
        <w:numPr>
          <w:ilvl w:val="0"/>
          <w:numId w:val="57"/>
        </w:numPr>
        <w:rPr>
          <w:rFonts w:cs="Arial"/>
        </w:rPr>
      </w:pPr>
      <w:r w:rsidRPr="005323C4">
        <w:rPr>
          <w:rFonts w:eastAsia="Arial" w:cs="Arial"/>
          <w:color w:val="000000"/>
        </w:rPr>
        <w:t>Mobile crane or any standing plant;</w:t>
      </w:r>
    </w:p>
    <w:p w14:paraId="0D533A6F" w14:textId="77777777" w:rsidR="00F60521" w:rsidRPr="005323C4" w:rsidRDefault="00F60521" w:rsidP="00FB066D">
      <w:pPr>
        <w:pStyle w:val="NoSpacing"/>
        <w:numPr>
          <w:ilvl w:val="0"/>
          <w:numId w:val="57"/>
        </w:numPr>
        <w:rPr>
          <w:rFonts w:cs="Arial"/>
        </w:rPr>
      </w:pPr>
      <w:r w:rsidRPr="005323C4">
        <w:rPr>
          <w:rFonts w:eastAsia="Arial" w:cs="Arial"/>
          <w:color w:val="000000"/>
        </w:rPr>
        <w:t>Skip Bins;</w:t>
      </w:r>
    </w:p>
    <w:p w14:paraId="4CF56FF7" w14:textId="77777777" w:rsidR="00F60521" w:rsidRPr="005323C4" w:rsidRDefault="00F60521" w:rsidP="00FB066D">
      <w:pPr>
        <w:pStyle w:val="NoSpacing"/>
        <w:numPr>
          <w:ilvl w:val="0"/>
          <w:numId w:val="57"/>
        </w:numPr>
        <w:rPr>
          <w:rFonts w:cs="Arial"/>
        </w:rPr>
      </w:pPr>
      <w:r w:rsidRPr="005323C4">
        <w:rPr>
          <w:rFonts w:eastAsia="Arial" w:cs="Arial"/>
          <w:color w:val="000000"/>
        </w:rPr>
        <w:t>Scaffolding/Hoardings (fencing on public land);</w:t>
      </w:r>
    </w:p>
    <w:p w14:paraId="7ED5470B" w14:textId="77777777" w:rsidR="00F60521" w:rsidRPr="005323C4" w:rsidRDefault="00F60521" w:rsidP="00FB066D">
      <w:pPr>
        <w:pStyle w:val="NoSpacing"/>
        <w:numPr>
          <w:ilvl w:val="0"/>
          <w:numId w:val="57"/>
        </w:numPr>
        <w:rPr>
          <w:rFonts w:cs="Arial"/>
        </w:rPr>
      </w:pPr>
      <w:r w:rsidRPr="005323C4">
        <w:rPr>
          <w:rFonts w:eastAsia="Arial" w:cs="Arial"/>
          <w:color w:val="000000"/>
        </w:rPr>
        <w:t>Public domain works including vehicle crossing, kerb &amp; guttering, footpath, stormwater, etc.;</w:t>
      </w:r>
    </w:p>
    <w:p w14:paraId="57137BE9" w14:textId="77777777" w:rsidR="00F60521" w:rsidRPr="005323C4" w:rsidRDefault="00F60521" w:rsidP="00FB066D">
      <w:pPr>
        <w:pStyle w:val="NoSpacing"/>
        <w:numPr>
          <w:ilvl w:val="0"/>
          <w:numId w:val="57"/>
        </w:numPr>
        <w:rPr>
          <w:rFonts w:cs="Arial"/>
        </w:rPr>
      </w:pPr>
      <w:r w:rsidRPr="005323C4">
        <w:rPr>
          <w:rFonts w:eastAsia="Arial" w:cs="Arial"/>
          <w:color w:val="000000"/>
        </w:rPr>
        <w:t>Awning or street veranda over the footpath;</w:t>
      </w:r>
    </w:p>
    <w:p w14:paraId="218590DC" w14:textId="77777777" w:rsidR="00F60521" w:rsidRPr="005323C4" w:rsidRDefault="00F60521" w:rsidP="00FB066D">
      <w:pPr>
        <w:pStyle w:val="NoSpacing"/>
        <w:numPr>
          <w:ilvl w:val="0"/>
          <w:numId w:val="57"/>
        </w:numPr>
        <w:rPr>
          <w:rFonts w:cs="Arial"/>
        </w:rPr>
      </w:pPr>
      <w:r w:rsidRPr="005323C4">
        <w:rPr>
          <w:rFonts w:eastAsia="Arial" w:cs="Arial"/>
          <w:color w:val="000000"/>
        </w:rPr>
        <w:t>Partial or full road closure; and</w:t>
      </w:r>
    </w:p>
    <w:p w14:paraId="1C12FB07" w14:textId="77777777" w:rsidR="00F60521" w:rsidRPr="005323C4" w:rsidRDefault="00F60521" w:rsidP="00FB066D">
      <w:pPr>
        <w:pStyle w:val="NoSpacing"/>
        <w:numPr>
          <w:ilvl w:val="0"/>
          <w:numId w:val="57"/>
        </w:numPr>
        <w:rPr>
          <w:rFonts w:cs="Arial"/>
        </w:rPr>
      </w:pPr>
      <w:r w:rsidRPr="005323C4">
        <w:rPr>
          <w:rFonts w:eastAsia="Arial" w:cs="Arial"/>
          <w:color w:val="000000"/>
        </w:rPr>
        <w:t>Installation or replacement of private stormwater drain, utility service or water supply.</w:t>
      </w:r>
    </w:p>
    <w:p w14:paraId="1F34EA60" w14:textId="77777777" w:rsidR="00F60521" w:rsidRPr="005323C4" w:rsidRDefault="00F60521" w:rsidP="00F60521">
      <w:pPr>
        <w:pStyle w:val="NoSpacing"/>
        <w:rPr>
          <w:rFonts w:cs="Arial"/>
        </w:rPr>
      </w:pPr>
      <w:r w:rsidRPr="005323C4">
        <w:rPr>
          <w:rFonts w:cs="Arial"/>
        </w:rPr>
        <w:t> </w:t>
      </w:r>
    </w:p>
    <w:p w14:paraId="4C102C82" w14:textId="77777777" w:rsidR="00F60521" w:rsidRPr="005323C4" w:rsidRDefault="00F60521" w:rsidP="00F60521">
      <w:pPr>
        <w:pStyle w:val="NoSpacing"/>
        <w:rPr>
          <w:rFonts w:cs="Arial"/>
        </w:rPr>
      </w:pPr>
      <w:r w:rsidRPr="005323C4">
        <w:rPr>
          <w:rFonts w:eastAsia="Arial" w:cs="Arial"/>
          <w:color w:val="000000"/>
        </w:rPr>
        <w:t>If required contact Council’s Road Access team to ensure the correct Permit applications are made for the various activities. Applications for such Permits must be submitted and approved by Council prior to the commencement of the works associated with such activity.</w:t>
      </w:r>
    </w:p>
    <w:p w14:paraId="23884395" w14:textId="77777777" w:rsidR="00F60521" w:rsidRPr="005323C4" w:rsidRDefault="00F60521" w:rsidP="00F60521">
      <w:pPr>
        <w:pStyle w:val="Heading3"/>
        <w:rPr>
          <w:rFonts w:cs="Arial"/>
          <w:szCs w:val="22"/>
        </w:rPr>
      </w:pPr>
      <w:r w:rsidRPr="005323C4">
        <w:rPr>
          <w:rFonts w:cs="Arial"/>
          <w:noProof/>
          <w:szCs w:val="22"/>
        </w:rPr>
        <w:t>Rock Anchors</w:t>
      </w:r>
    </w:p>
    <w:p w14:paraId="3D956220" w14:textId="77777777" w:rsidR="00F60521" w:rsidRPr="005323C4" w:rsidRDefault="00F60521" w:rsidP="00F60521">
      <w:pPr>
        <w:pStyle w:val="NoSpacing"/>
        <w:spacing w:after="200"/>
        <w:jc w:val="both"/>
        <w:rPr>
          <w:rFonts w:cs="Arial"/>
        </w:rPr>
      </w:pPr>
      <w:r w:rsidRPr="005323C4">
        <w:rPr>
          <w:rFonts w:cs="Arial"/>
          <w:color w:val="000000"/>
        </w:rPr>
        <w:t>If you are seeking to use temporary anchors, you must make a request for approval for a Permit under Section 138 of the Roads Act 1993. The submission would need to be supported by an engineering report prepared by a suitably qualified Structural Engineer, with supporting details addressing the following issues:</w:t>
      </w:r>
    </w:p>
    <w:p w14:paraId="26E24BE7" w14:textId="77777777" w:rsidR="00F60521" w:rsidRPr="005323C4" w:rsidRDefault="00F60521" w:rsidP="00FB066D">
      <w:pPr>
        <w:pStyle w:val="NoSpacing"/>
        <w:numPr>
          <w:ilvl w:val="0"/>
          <w:numId w:val="58"/>
        </w:numPr>
        <w:rPr>
          <w:rFonts w:cs="Arial"/>
        </w:rPr>
      </w:pPr>
      <w:r w:rsidRPr="005323C4">
        <w:rPr>
          <w:rFonts w:cs="Arial"/>
          <w:color w:val="000000"/>
        </w:rPr>
        <w:t>Demonstrate that any structures within the road reserve are of adequate depth to ensure no adverse impact on existing or potential future service utilities in the road reserve. All existing services must be shown on a plan and included on cross-sectional details where appropriate.</w:t>
      </w:r>
    </w:p>
    <w:p w14:paraId="5286B46F" w14:textId="77777777" w:rsidR="00F60521" w:rsidRPr="005323C4" w:rsidRDefault="00F60521" w:rsidP="00FB066D">
      <w:pPr>
        <w:pStyle w:val="NoSpacing"/>
        <w:numPr>
          <w:ilvl w:val="0"/>
          <w:numId w:val="58"/>
        </w:numPr>
        <w:rPr>
          <w:rFonts w:cs="Arial"/>
        </w:rPr>
      </w:pPr>
      <w:r w:rsidRPr="005323C4">
        <w:rPr>
          <w:rFonts w:cs="Arial"/>
          <w:color w:val="000000"/>
        </w:rPr>
        <w:t xml:space="preserve">Demonstrate how the temporary anchors will be removed or immobilised and replaced by full support from structures within the subject site by completion of the works. </w:t>
      </w:r>
    </w:p>
    <w:p w14:paraId="14C4E629" w14:textId="77777777" w:rsidR="00F60521" w:rsidRPr="005323C4" w:rsidRDefault="00F60521" w:rsidP="00FB066D">
      <w:pPr>
        <w:pStyle w:val="NoSpacing"/>
        <w:numPr>
          <w:ilvl w:val="0"/>
          <w:numId w:val="58"/>
        </w:numPr>
        <w:rPr>
          <w:rFonts w:cs="Arial"/>
        </w:rPr>
      </w:pPr>
      <w:r w:rsidRPr="005323C4">
        <w:rPr>
          <w:rFonts w:cs="Arial"/>
          <w:color w:val="000000"/>
        </w:rPr>
        <w:t>The report must be supported by suitable geotechnical investigations to the efficacy of all design assumptions.</w:t>
      </w:r>
    </w:p>
    <w:p w14:paraId="60BE7295" w14:textId="77777777" w:rsidR="00F60521" w:rsidRPr="005323C4" w:rsidRDefault="00F60521" w:rsidP="00F60521">
      <w:pPr>
        <w:pStyle w:val="Heading3"/>
        <w:rPr>
          <w:rFonts w:cs="Arial"/>
          <w:szCs w:val="22"/>
        </w:rPr>
      </w:pPr>
      <w:r w:rsidRPr="005323C4">
        <w:rPr>
          <w:rFonts w:cs="Arial"/>
          <w:noProof/>
          <w:szCs w:val="22"/>
        </w:rPr>
        <w:t>Easement and Covenant Process</w:t>
      </w:r>
    </w:p>
    <w:p w14:paraId="053EA71B" w14:textId="77777777" w:rsidR="00F60521" w:rsidRPr="005323C4" w:rsidRDefault="00F60521" w:rsidP="00F60521">
      <w:pPr>
        <w:pStyle w:val="NoSpacing"/>
        <w:spacing w:after="200"/>
        <w:jc w:val="both"/>
        <w:rPr>
          <w:rFonts w:cs="Arial"/>
        </w:rPr>
      </w:pPr>
      <w:r w:rsidRPr="005323C4">
        <w:rPr>
          <w:rFonts w:eastAsia="Arial" w:cs="Arial"/>
          <w:color w:val="000000"/>
        </w:rPr>
        <w:t>The following documents must be submitted to Council as part of the Easement and Covenant process and requirements, for the site on-site detention/on-site retention/reuse facilities (OSD/OSR) and stormwater quality improvement devices (SQIDS):</w:t>
      </w:r>
    </w:p>
    <w:p w14:paraId="4F9D7CA4" w14:textId="77777777" w:rsidR="00F60521" w:rsidRPr="005323C4" w:rsidRDefault="00F60521" w:rsidP="00FB066D">
      <w:pPr>
        <w:pStyle w:val="NoSpacing"/>
        <w:numPr>
          <w:ilvl w:val="0"/>
          <w:numId w:val="59"/>
        </w:numPr>
        <w:spacing w:after="200"/>
        <w:jc w:val="both"/>
        <w:rPr>
          <w:rFonts w:cs="Arial"/>
        </w:rPr>
      </w:pPr>
      <w:r w:rsidRPr="005323C4">
        <w:rPr>
          <w:rFonts w:eastAsia="Arial" w:cs="Arial"/>
          <w:color w:val="000000"/>
        </w:rPr>
        <w:t>Work-As-Executed Plans</w:t>
      </w:r>
    </w:p>
    <w:p w14:paraId="67C38481" w14:textId="77777777" w:rsidR="00F60521" w:rsidRPr="005323C4" w:rsidRDefault="00F60521" w:rsidP="00F60521">
      <w:pPr>
        <w:pStyle w:val="NoSpacing"/>
        <w:spacing w:after="200"/>
        <w:ind w:left="1200"/>
        <w:jc w:val="both"/>
        <w:rPr>
          <w:rFonts w:cs="Arial"/>
        </w:rPr>
      </w:pPr>
      <w:r w:rsidRPr="005323C4">
        <w:rPr>
          <w:rFonts w:eastAsia="Arial" w:cs="Arial"/>
          <w:color w:val="000000"/>
        </w:rPr>
        <w:lastRenderedPageBreak/>
        <w:t>A "Work-as-Executed" plan prepared and signed by a Registered Surveyor must be submitted to the Council’s Development Assessment Engineer at the completion of the works showing the location of the detention basin and SQIDS with finished surface levels, contours at 0.2-metre intervals and volume of storage available. Also, the outlet pipe from the detention basin to its connection to the Council's drainage system must be shown together with the following information: location; pipe diameter; gradient; pipe material, i.e. PVC or RCP etc.; pits sizes; orifice size; trash screen at orifice; emergency overflow dimensions and RL; all buildings (including floor levels) and finished ground and pavement surface levels and full details of SQIDS.</w:t>
      </w:r>
    </w:p>
    <w:p w14:paraId="52BF3C67" w14:textId="77777777" w:rsidR="00F60521" w:rsidRPr="005323C4" w:rsidRDefault="00F60521" w:rsidP="00FB066D">
      <w:pPr>
        <w:pStyle w:val="NoSpacing"/>
        <w:numPr>
          <w:ilvl w:val="0"/>
          <w:numId w:val="60"/>
        </w:numPr>
        <w:spacing w:after="200"/>
        <w:jc w:val="both"/>
        <w:rPr>
          <w:rFonts w:cs="Arial"/>
        </w:rPr>
      </w:pPr>
      <w:r w:rsidRPr="005323C4">
        <w:rPr>
          <w:rFonts w:eastAsia="Arial" w:cs="Arial"/>
          <w:color w:val="000000"/>
        </w:rPr>
        <w:t>Engineer's Certificate</w:t>
      </w:r>
    </w:p>
    <w:p w14:paraId="0D7D18B5" w14:textId="77777777" w:rsidR="00F60521" w:rsidRPr="005323C4" w:rsidRDefault="00F60521" w:rsidP="00F60521">
      <w:pPr>
        <w:pStyle w:val="NoSpacing"/>
        <w:spacing w:after="200"/>
        <w:ind w:left="1200"/>
        <w:jc w:val="both"/>
        <w:rPr>
          <w:rFonts w:cs="Arial"/>
        </w:rPr>
      </w:pPr>
      <w:r w:rsidRPr="005323C4">
        <w:rPr>
          <w:rFonts w:eastAsia="Arial" w:cs="Arial"/>
          <w:color w:val="000000"/>
        </w:rPr>
        <w:t>A qualified practising Civil Engineer must certify on the completion of drainage works in respect of:</w:t>
      </w:r>
    </w:p>
    <w:p w14:paraId="132990B4"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The soundness of the storage structure;</w:t>
      </w:r>
    </w:p>
    <w:p w14:paraId="3CA0FEAA"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The capacity of the detention storage;</w:t>
      </w:r>
    </w:p>
    <w:p w14:paraId="07569F38"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The emergency overflow system being in place;</w:t>
      </w:r>
    </w:p>
    <w:p w14:paraId="2126EA8E"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 xml:space="preserve">The works being constructed in accordance with the Development Application Consent and Council’s Stormwater Management DCP/Code; </w:t>
      </w:r>
    </w:p>
    <w:p w14:paraId="6D0120CD"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The freeboard from maximum water surface level to the finished floor and garage levels are at or above the minimum required in Council’s Stormwater Management DCP/Code;</w:t>
      </w:r>
    </w:p>
    <w:p w14:paraId="5F5442CB"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Basement car park pumps are class one zone two; and</w:t>
      </w:r>
    </w:p>
    <w:p w14:paraId="3E935C5C" w14:textId="77777777" w:rsidR="00F60521" w:rsidRPr="005323C4" w:rsidRDefault="00F60521" w:rsidP="00FB066D">
      <w:pPr>
        <w:pStyle w:val="NoSpacing"/>
        <w:numPr>
          <w:ilvl w:val="0"/>
          <w:numId w:val="61"/>
        </w:numPr>
        <w:ind w:left="1920"/>
        <w:rPr>
          <w:rFonts w:cs="Arial"/>
        </w:rPr>
      </w:pPr>
      <w:r w:rsidRPr="005323C4">
        <w:rPr>
          <w:rFonts w:eastAsia="Arial" w:cs="Arial"/>
          <w:color w:val="000000"/>
        </w:rPr>
        <w:t>OSR pumps and SQIDS have been installed and commissioned.</w:t>
      </w:r>
    </w:p>
    <w:p w14:paraId="364AFD81" w14:textId="77777777" w:rsidR="00F60521" w:rsidRPr="005323C4" w:rsidRDefault="00F60521" w:rsidP="00F60521">
      <w:pPr>
        <w:pStyle w:val="NoSpacing"/>
        <w:ind w:left="1200"/>
        <w:rPr>
          <w:rFonts w:cs="Arial"/>
        </w:rPr>
      </w:pPr>
      <w:r w:rsidRPr="005323C4">
        <w:rPr>
          <w:rFonts w:cs="Arial"/>
        </w:rPr>
        <w:t> </w:t>
      </w:r>
    </w:p>
    <w:p w14:paraId="75EC0DA9" w14:textId="77777777" w:rsidR="00F60521" w:rsidRPr="005323C4" w:rsidRDefault="00F60521" w:rsidP="00FB066D">
      <w:pPr>
        <w:pStyle w:val="NoSpacing"/>
        <w:numPr>
          <w:ilvl w:val="0"/>
          <w:numId w:val="62"/>
        </w:numPr>
        <w:rPr>
          <w:rFonts w:cs="Arial"/>
        </w:rPr>
      </w:pPr>
      <w:r w:rsidRPr="005323C4">
        <w:rPr>
          <w:rFonts w:eastAsia="Arial" w:cs="Arial"/>
          <w:color w:val="000000"/>
        </w:rPr>
        <w:t>Restriction-As-To-User</w:t>
      </w:r>
    </w:p>
    <w:p w14:paraId="7BD4F764" w14:textId="77777777" w:rsidR="00F60521" w:rsidRPr="005323C4" w:rsidRDefault="00F60521" w:rsidP="00F60521">
      <w:pPr>
        <w:pStyle w:val="NoSpacing"/>
        <w:spacing w:after="200"/>
        <w:ind w:left="1200"/>
        <w:jc w:val="both"/>
        <w:rPr>
          <w:rFonts w:cs="Arial"/>
        </w:rPr>
      </w:pPr>
      <w:r w:rsidRPr="005323C4">
        <w:rPr>
          <w:rFonts w:eastAsia="Arial" w:cs="Arial"/>
          <w:color w:val="000000"/>
        </w:rPr>
        <w:t xml:space="preserve">A “Restriction-as-to-User” must be placed on the title of the subject property to indicate the location and dimensions of the detention area and stormwater quality improvement device(s) (SQIDS). This is to ensure that works, which could affect the function of the stormwater detention system and SQIDS, must not be carried out without the prior consent in writing of the Council. </w:t>
      </w:r>
    </w:p>
    <w:p w14:paraId="34239FDB" w14:textId="77777777" w:rsidR="00F60521" w:rsidRPr="005323C4" w:rsidRDefault="00F60521" w:rsidP="00F60521">
      <w:pPr>
        <w:pStyle w:val="NoSpacing"/>
        <w:spacing w:after="200"/>
        <w:ind w:left="1200"/>
        <w:jc w:val="both"/>
        <w:rPr>
          <w:rFonts w:cs="Arial"/>
        </w:rPr>
      </w:pPr>
      <w:r w:rsidRPr="005323C4">
        <w:rPr>
          <w:rFonts w:eastAsia="Arial" w:cs="Arial"/>
          <w:color w:val="000000"/>
        </w:rPr>
        <w:t>Such restrictions must not be released, varied or modified without the consent of the Council.</w:t>
      </w:r>
    </w:p>
    <w:p w14:paraId="55B85705" w14:textId="77777777" w:rsidR="00F60521" w:rsidRPr="005323C4" w:rsidRDefault="00F60521" w:rsidP="00F60521">
      <w:pPr>
        <w:pStyle w:val="NoSpacing"/>
        <w:spacing w:after="200"/>
        <w:ind w:left="1200"/>
        <w:jc w:val="both"/>
        <w:rPr>
          <w:rFonts w:cs="Arial"/>
        </w:rPr>
      </w:pPr>
      <w:r w:rsidRPr="005323C4">
        <w:rPr>
          <w:rFonts w:eastAsia="Arial" w:cs="Arial"/>
          <w:color w:val="000000"/>
        </w:rPr>
        <w:t xml:space="preserve">A typical document is available from Council’s Development Assessment Engineer. </w:t>
      </w:r>
    </w:p>
    <w:p w14:paraId="1BEF3914" w14:textId="77777777" w:rsidR="00F60521" w:rsidRPr="005323C4" w:rsidRDefault="00F60521" w:rsidP="00FB066D">
      <w:pPr>
        <w:pStyle w:val="NoSpacing"/>
        <w:numPr>
          <w:ilvl w:val="0"/>
          <w:numId w:val="63"/>
        </w:numPr>
        <w:spacing w:after="200"/>
        <w:jc w:val="both"/>
        <w:rPr>
          <w:rFonts w:cs="Arial"/>
        </w:rPr>
      </w:pPr>
      <w:r w:rsidRPr="005323C4">
        <w:rPr>
          <w:rFonts w:eastAsia="Arial" w:cs="Arial"/>
          <w:color w:val="000000"/>
        </w:rPr>
        <w:t>A Maintenance Schedule.</w:t>
      </w:r>
    </w:p>
    <w:p w14:paraId="436D7B13" w14:textId="77777777" w:rsidR="00F60521" w:rsidRPr="005323C4" w:rsidRDefault="00F60521" w:rsidP="00F60521">
      <w:pPr>
        <w:pStyle w:val="Heading3"/>
        <w:rPr>
          <w:rFonts w:cs="Arial"/>
          <w:szCs w:val="22"/>
        </w:rPr>
      </w:pPr>
      <w:r w:rsidRPr="005323C4">
        <w:rPr>
          <w:rFonts w:cs="Arial"/>
          <w:noProof/>
          <w:szCs w:val="22"/>
        </w:rPr>
        <w:t>Insurances</w:t>
      </w:r>
    </w:p>
    <w:p w14:paraId="5A175454" w14:textId="77777777" w:rsidR="00F60521" w:rsidRPr="005323C4" w:rsidRDefault="00F60521" w:rsidP="00F60521">
      <w:pPr>
        <w:pStyle w:val="NoSpacing"/>
        <w:jc w:val="both"/>
        <w:rPr>
          <w:rFonts w:cs="Arial"/>
        </w:rPr>
      </w:pPr>
      <w:r w:rsidRPr="005323C4">
        <w:rPr>
          <w:rFonts w:eastAsia="Arial" w:cs="Arial"/>
          <w:color w:val="000000"/>
        </w:rPr>
        <w:t xml:space="preserve">Any person acting on this consent or any contractors carrying out works on public roads or Council controlled lands is required to take out Public Liability Insurance with a minimum cover of twenty (20) million dollars in relation to the occupation of, and approved works within those lands. The Policy is to note, and provide protection for Inner West Council, as an interested party and a copy of the Policy must be submitted to Council prior to </w:t>
      </w:r>
      <w:r w:rsidRPr="005323C4">
        <w:rPr>
          <w:rFonts w:eastAsia="Arial" w:cs="Arial"/>
          <w:color w:val="000000"/>
        </w:rPr>
        <w:lastRenderedPageBreak/>
        <w:t>commencement of the works. The Policy must be valid for the entire period that the works are being undertaken on public property.</w:t>
      </w:r>
    </w:p>
    <w:p w14:paraId="4C0AFED8" w14:textId="77777777" w:rsidR="00F60521" w:rsidRPr="005323C4" w:rsidRDefault="00F60521" w:rsidP="00F60521">
      <w:pPr>
        <w:pStyle w:val="Heading3"/>
        <w:rPr>
          <w:rFonts w:cs="Arial"/>
          <w:szCs w:val="22"/>
        </w:rPr>
      </w:pPr>
      <w:r w:rsidRPr="005323C4">
        <w:rPr>
          <w:rFonts w:cs="Arial"/>
          <w:noProof/>
          <w:szCs w:val="22"/>
        </w:rPr>
        <w:t>Public Domain and Vehicular Crossings</w:t>
      </w:r>
    </w:p>
    <w:p w14:paraId="5CDF86A0" w14:textId="77777777" w:rsidR="00F60521" w:rsidRPr="005323C4" w:rsidRDefault="00F60521" w:rsidP="00F60521">
      <w:pPr>
        <w:pStyle w:val="NoSpacing"/>
        <w:spacing w:after="200"/>
        <w:jc w:val="both"/>
        <w:rPr>
          <w:rFonts w:cs="Arial"/>
        </w:rPr>
      </w:pPr>
      <w:r w:rsidRPr="005323C4">
        <w:rPr>
          <w:rFonts w:eastAsia="Arial" w:cs="Arial"/>
          <w:color w:val="000000"/>
        </w:rPr>
        <w:t xml:space="preserve">The vehicular crossing and/or footpath works are required to be constructed by your contractor. You or your contractor must complete an application for </w:t>
      </w:r>
      <w:r w:rsidRPr="005323C4">
        <w:rPr>
          <w:rFonts w:eastAsia="Arial" w:cs="Arial"/>
          <w:i/>
          <w:iCs/>
          <w:color w:val="000000"/>
        </w:rPr>
        <w:t>Design of Vehicle Crossing and Public Domain Works – Step 1</w:t>
      </w:r>
      <w:r w:rsidRPr="005323C4">
        <w:rPr>
          <w:rFonts w:eastAsia="Arial" w:cs="Arial"/>
          <w:color w:val="000000"/>
        </w:rPr>
        <w:t xml:space="preserve"> form and </w:t>
      </w:r>
      <w:r w:rsidRPr="005323C4">
        <w:rPr>
          <w:rFonts w:eastAsia="Arial" w:cs="Arial"/>
          <w:i/>
          <w:iCs/>
          <w:color w:val="000000"/>
        </w:rPr>
        <w:t>Construction of Vehicle Crossing and Public Domain Works – Step 2</w:t>
      </w:r>
      <w:r w:rsidRPr="005323C4">
        <w:rPr>
          <w:rFonts w:eastAsia="Arial" w:cs="Arial"/>
          <w:color w:val="000000"/>
        </w:rPr>
        <w:t xml:space="preserve"> form, lodge a bond for the works, pay the appropriate fees and provide evidence of adequate public liability insurance, before commencement of works.</w:t>
      </w:r>
    </w:p>
    <w:p w14:paraId="063C8005" w14:textId="77777777" w:rsidR="00F60521" w:rsidRPr="005323C4" w:rsidRDefault="00F60521" w:rsidP="00F60521">
      <w:pPr>
        <w:pStyle w:val="NoSpacing"/>
        <w:spacing w:after="200"/>
        <w:jc w:val="both"/>
        <w:rPr>
          <w:rFonts w:cs="Arial"/>
        </w:rPr>
      </w:pPr>
      <w:r w:rsidRPr="005323C4">
        <w:rPr>
          <w:rFonts w:eastAsia="Arial" w:cs="Arial"/>
          <w:color w:val="000000"/>
        </w:rPr>
        <w:t>You are advised that Council has not undertaken a search of existing or proposed utility services adjacent to the site in determining this application. Any adjustment or augmentation of any public utility services including Gas, Water, Sewer, Electricity, Street lighting and Telecommunications required as a result of the development must be at no cost to Council</w:t>
      </w:r>
    </w:p>
    <w:p w14:paraId="5A07F5C3" w14:textId="77777777" w:rsidR="00F60521" w:rsidRPr="005323C4" w:rsidRDefault="00F60521" w:rsidP="00F60521">
      <w:pPr>
        <w:pStyle w:val="NoSpacing"/>
        <w:spacing w:after="200"/>
        <w:jc w:val="both"/>
        <w:rPr>
          <w:rFonts w:cs="Arial"/>
        </w:rPr>
      </w:pPr>
      <w:r w:rsidRPr="005323C4">
        <w:rPr>
          <w:rFonts w:eastAsia="Arial" w:cs="Arial"/>
          <w:color w:val="000000"/>
        </w:rPr>
        <w:t>Any damage caused during construction to Council assets on the road reserve or on Council or Crown land must be repaired at no cost to Council.</w:t>
      </w:r>
    </w:p>
    <w:p w14:paraId="7E6C31A6" w14:textId="77777777" w:rsidR="00F60521" w:rsidRPr="005323C4" w:rsidRDefault="00F60521" w:rsidP="00F60521">
      <w:pPr>
        <w:pStyle w:val="NoSpacing"/>
        <w:spacing w:after="200"/>
        <w:jc w:val="both"/>
        <w:rPr>
          <w:rFonts w:cs="Arial"/>
        </w:rPr>
      </w:pPr>
      <w:r w:rsidRPr="005323C4">
        <w:rPr>
          <w:rFonts w:eastAsia="Arial" w:cs="Arial"/>
          <w:color w:val="000000"/>
        </w:rPr>
        <w:t>Any driveway crossovers or other works within the road reserve must be provided at no cost to Council.</w:t>
      </w:r>
    </w:p>
    <w:p w14:paraId="17B99828" w14:textId="77777777" w:rsidR="00F60521" w:rsidRPr="005323C4" w:rsidRDefault="00F60521" w:rsidP="00F60521">
      <w:pPr>
        <w:pStyle w:val="NoSpacing"/>
        <w:spacing w:after="200"/>
        <w:jc w:val="both"/>
        <w:rPr>
          <w:rFonts w:cs="Arial"/>
        </w:rPr>
      </w:pPr>
      <w:r w:rsidRPr="005323C4">
        <w:rPr>
          <w:rFonts w:eastAsia="Arial" w:cs="Arial"/>
          <w:color w:val="000000" w:themeColor="text1"/>
        </w:rPr>
        <w:t>No consent is given or implied for any Encroachments onto Council’s road or footpath of any service pipes, sewer vents, boundary traps, downpipes, gutters, eves, awnings, stairs, doors, gates, garage tilt up panel doors or any structure whatsoever, including when open.</w:t>
      </w:r>
    </w:p>
    <w:p w14:paraId="62A854A6" w14:textId="537F7E49" w:rsidR="00F60521" w:rsidRDefault="00F60521">
      <w:pPr>
        <w:rPr>
          <w:rFonts w:asciiTheme="minorHAnsi" w:hAnsiTheme="minorHAnsi" w:cstheme="minorBidi"/>
          <w:sz w:val="22"/>
          <w:szCs w:val="22"/>
        </w:rPr>
      </w:pPr>
      <w:r>
        <w:rPr>
          <w:rFonts w:asciiTheme="minorHAnsi" w:hAnsiTheme="minorHAnsi" w:cstheme="minorBidi"/>
          <w:sz w:val="22"/>
          <w:szCs w:val="22"/>
        </w:rPr>
        <w:br w:type="page"/>
      </w:r>
    </w:p>
    <w:p w14:paraId="5D1C929B" w14:textId="753FC77E" w:rsidR="00D61E8D" w:rsidRDefault="00F60521" w:rsidP="00D61E8D">
      <w:pPr>
        <w:spacing w:after="0" w:line="240" w:lineRule="auto"/>
        <w:rPr>
          <w:rFonts w:eastAsiaTheme="majorEastAsia"/>
          <w:b/>
          <w:bCs/>
          <w:color w:val="2E74B5" w:themeColor="accent1" w:themeShade="BF"/>
          <w:sz w:val="28"/>
          <w:szCs w:val="28"/>
        </w:rPr>
      </w:pPr>
      <w:r>
        <w:rPr>
          <w:rFonts w:eastAsiaTheme="majorEastAsia"/>
          <w:b/>
          <w:bCs/>
          <w:color w:val="2E74B5" w:themeColor="accent1" w:themeShade="BF"/>
          <w:sz w:val="28"/>
          <w:szCs w:val="28"/>
        </w:rPr>
        <w:lastRenderedPageBreak/>
        <w:t>Attachment C–</w:t>
      </w:r>
      <w:r w:rsidR="00A27539" w:rsidRPr="00A27539">
        <w:t xml:space="preserve"> </w:t>
      </w:r>
      <w:r w:rsidR="00A27539" w:rsidRPr="00A27539">
        <w:rPr>
          <w:rFonts w:eastAsiaTheme="majorEastAsia"/>
          <w:b/>
          <w:bCs/>
          <w:color w:val="2E74B5" w:themeColor="accent1" w:themeShade="BF"/>
          <w:sz w:val="28"/>
          <w:szCs w:val="28"/>
        </w:rPr>
        <w:t xml:space="preserve">Request to Contravene A Development Standard Under Clause 4.6 Cl 4.3, </w:t>
      </w:r>
      <w:r w:rsidR="00A27539" w:rsidRPr="0048503C">
        <w:rPr>
          <w:rFonts w:eastAsiaTheme="majorEastAsia"/>
          <w:b/>
          <w:bCs/>
          <w:i/>
          <w:iCs/>
          <w:color w:val="2E74B5" w:themeColor="accent1" w:themeShade="BF"/>
          <w:sz w:val="28"/>
          <w:szCs w:val="28"/>
        </w:rPr>
        <w:t>Marrickville LEP 2011</w:t>
      </w:r>
      <w:r w:rsidR="00A27539" w:rsidRPr="00A27539">
        <w:rPr>
          <w:rFonts w:eastAsiaTheme="majorEastAsia"/>
          <w:b/>
          <w:bCs/>
          <w:color w:val="2E74B5" w:themeColor="accent1" w:themeShade="BF"/>
          <w:sz w:val="28"/>
          <w:szCs w:val="28"/>
        </w:rPr>
        <w:t>: Height Of Buildings</w:t>
      </w:r>
      <w:r w:rsidR="00A27539">
        <w:rPr>
          <w:rFonts w:eastAsiaTheme="majorEastAsia"/>
          <w:b/>
          <w:bCs/>
          <w:color w:val="2E74B5" w:themeColor="accent1" w:themeShade="BF"/>
          <w:sz w:val="28"/>
          <w:szCs w:val="28"/>
        </w:rPr>
        <w:t xml:space="preserve">. </w:t>
      </w:r>
    </w:p>
    <w:p w14:paraId="43146B07" w14:textId="015AC11D" w:rsidR="00F60521" w:rsidRDefault="00F60521" w:rsidP="00D61E8D">
      <w:pPr>
        <w:spacing w:after="0" w:line="240" w:lineRule="auto"/>
        <w:rPr>
          <w:rFonts w:eastAsiaTheme="majorEastAsia"/>
          <w:b/>
          <w:bCs/>
          <w:color w:val="2E74B5" w:themeColor="accent1" w:themeShade="BF"/>
          <w:sz w:val="28"/>
          <w:szCs w:val="28"/>
        </w:rPr>
      </w:pPr>
    </w:p>
    <w:p w14:paraId="35F4DF4F" w14:textId="77777777" w:rsidR="00A27539" w:rsidRDefault="00A27539">
      <w:pPr>
        <w:rPr>
          <w:rFonts w:asciiTheme="minorHAnsi" w:hAnsiTheme="minorHAnsi" w:cstheme="minorBidi"/>
          <w:sz w:val="22"/>
          <w:szCs w:val="22"/>
        </w:rPr>
      </w:pPr>
      <w:r w:rsidRPr="00A27539">
        <w:rPr>
          <w:rFonts w:asciiTheme="minorHAnsi" w:hAnsiTheme="minorHAnsi" w:cstheme="minorBidi"/>
          <w:noProof/>
          <w:sz w:val="22"/>
          <w:szCs w:val="22"/>
        </w:rPr>
        <w:drawing>
          <wp:inline distT="0" distB="0" distL="0" distR="0" wp14:anchorId="6C813348" wp14:editId="33993509">
            <wp:extent cx="5077534" cy="7544853"/>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77534" cy="7544853"/>
                    </a:xfrm>
                    <a:prstGeom prst="rect">
                      <a:avLst/>
                    </a:prstGeom>
                  </pic:spPr>
                </pic:pic>
              </a:graphicData>
            </a:graphic>
          </wp:inline>
        </w:drawing>
      </w:r>
    </w:p>
    <w:p w14:paraId="602E697D" w14:textId="19BB51C8" w:rsidR="00A27539" w:rsidRDefault="00A27539">
      <w:pPr>
        <w:rPr>
          <w:noProof/>
        </w:rPr>
      </w:pPr>
      <w:r w:rsidRPr="00A27539">
        <w:rPr>
          <w:rFonts w:asciiTheme="minorHAnsi" w:hAnsiTheme="minorHAnsi" w:cstheme="minorBidi"/>
          <w:noProof/>
          <w:sz w:val="22"/>
          <w:szCs w:val="22"/>
        </w:rPr>
        <w:lastRenderedPageBreak/>
        <w:drawing>
          <wp:inline distT="0" distB="0" distL="0" distR="0" wp14:anchorId="6567E8BC" wp14:editId="5E5866B6">
            <wp:extent cx="4772691" cy="7344800"/>
            <wp:effectExtent l="0" t="0" r="889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72691" cy="7344800"/>
                    </a:xfrm>
                    <a:prstGeom prst="rect">
                      <a:avLst/>
                    </a:prstGeom>
                  </pic:spPr>
                </pic:pic>
              </a:graphicData>
            </a:graphic>
          </wp:inline>
        </w:drawing>
      </w:r>
      <w:r w:rsidRPr="00A27539">
        <w:rPr>
          <w:noProof/>
        </w:rPr>
        <w:t xml:space="preserve"> </w:t>
      </w:r>
      <w:r w:rsidRPr="00A27539">
        <w:rPr>
          <w:rFonts w:asciiTheme="minorHAnsi" w:hAnsiTheme="minorHAnsi" w:cstheme="minorBidi"/>
          <w:noProof/>
          <w:sz w:val="22"/>
          <w:szCs w:val="22"/>
        </w:rPr>
        <w:lastRenderedPageBreak/>
        <w:drawing>
          <wp:inline distT="0" distB="0" distL="0" distR="0" wp14:anchorId="1C8EFAC5" wp14:editId="343728DD">
            <wp:extent cx="4858428" cy="73924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58428" cy="7392432"/>
                    </a:xfrm>
                    <a:prstGeom prst="rect">
                      <a:avLst/>
                    </a:prstGeom>
                  </pic:spPr>
                </pic:pic>
              </a:graphicData>
            </a:graphic>
          </wp:inline>
        </w:drawing>
      </w:r>
    </w:p>
    <w:p w14:paraId="423D21C0" w14:textId="3ADB793E" w:rsidR="00A27539" w:rsidRDefault="00A27539">
      <w:pPr>
        <w:rPr>
          <w:noProof/>
        </w:rPr>
      </w:pPr>
      <w:r w:rsidRPr="00A27539">
        <w:rPr>
          <w:noProof/>
        </w:rPr>
        <w:lastRenderedPageBreak/>
        <w:drawing>
          <wp:inline distT="0" distB="0" distL="0" distR="0" wp14:anchorId="0ED36967" wp14:editId="5F7F4D83">
            <wp:extent cx="4772691" cy="7373379"/>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772691" cy="7373379"/>
                    </a:xfrm>
                    <a:prstGeom prst="rect">
                      <a:avLst/>
                    </a:prstGeom>
                  </pic:spPr>
                </pic:pic>
              </a:graphicData>
            </a:graphic>
          </wp:inline>
        </w:drawing>
      </w:r>
      <w:r w:rsidRPr="00A27539">
        <w:rPr>
          <w:noProof/>
        </w:rPr>
        <w:t xml:space="preserve"> </w:t>
      </w:r>
      <w:r w:rsidRPr="00A27539">
        <w:rPr>
          <w:noProof/>
        </w:rPr>
        <w:lastRenderedPageBreak/>
        <w:drawing>
          <wp:inline distT="0" distB="0" distL="0" distR="0" wp14:anchorId="62F04F25" wp14:editId="38193A39">
            <wp:extent cx="4810796" cy="7401958"/>
            <wp:effectExtent l="0" t="0" r="889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10796" cy="7401958"/>
                    </a:xfrm>
                    <a:prstGeom prst="rect">
                      <a:avLst/>
                    </a:prstGeom>
                  </pic:spPr>
                </pic:pic>
              </a:graphicData>
            </a:graphic>
          </wp:inline>
        </w:drawing>
      </w:r>
    </w:p>
    <w:p w14:paraId="1A96BB85" w14:textId="10C725E1" w:rsidR="00A27539" w:rsidRDefault="00A27539">
      <w:pPr>
        <w:rPr>
          <w:rFonts w:asciiTheme="minorHAnsi" w:hAnsiTheme="minorHAnsi" w:cstheme="minorBidi"/>
          <w:sz w:val="22"/>
          <w:szCs w:val="22"/>
        </w:rPr>
      </w:pPr>
    </w:p>
    <w:p w14:paraId="4304E0DC" w14:textId="3434579B" w:rsidR="00A27539" w:rsidRDefault="00A27539">
      <w:pPr>
        <w:rPr>
          <w:rFonts w:asciiTheme="minorHAnsi" w:hAnsiTheme="minorHAnsi" w:cstheme="minorBidi"/>
          <w:sz w:val="22"/>
          <w:szCs w:val="22"/>
        </w:rPr>
      </w:pPr>
      <w:r w:rsidRPr="00A27539">
        <w:rPr>
          <w:rFonts w:asciiTheme="minorHAnsi" w:hAnsiTheme="minorHAnsi" w:cstheme="minorBidi"/>
          <w:noProof/>
          <w:sz w:val="22"/>
          <w:szCs w:val="22"/>
        </w:rPr>
        <w:lastRenderedPageBreak/>
        <w:drawing>
          <wp:inline distT="0" distB="0" distL="0" distR="0" wp14:anchorId="58170915" wp14:editId="06C440A7">
            <wp:extent cx="4829849" cy="735432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29849" cy="7354326"/>
                    </a:xfrm>
                    <a:prstGeom prst="rect">
                      <a:avLst/>
                    </a:prstGeom>
                  </pic:spPr>
                </pic:pic>
              </a:graphicData>
            </a:graphic>
          </wp:inline>
        </w:drawing>
      </w:r>
    </w:p>
    <w:p w14:paraId="571194D9" w14:textId="3C7F9446" w:rsidR="00A27539" w:rsidRDefault="00A27539">
      <w:pPr>
        <w:rPr>
          <w:noProof/>
        </w:rPr>
      </w:pPr>
      <w:r w:rsidRPr="00A27539">
        <w:rPr>
          <w:rFonts w:asciiTheme="minorHAnsi" w:hAnsiTheme="minorHAnsi" w:cstheme="minorBidi"/>
          <w:noProof/>
          <w:sz w:val="22"/>
          <w:szCs w:val="22"/>
        </w:rPr>
        <w:lastRenderedPageBreak/>
        <w:drawing>
          <wp:inline distT="0" distB="0" distL="0" distR="0" wp14:anchorId="32B633B0" wp14:editId="12E9C31A">
            <wp:extent cx="4839375" cy="742101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39375" cy="7421011"/>
                    </a:xfrm>
                    <a:prstGeom prst="rect">
                      <a:avLst/>
                    </a:prstGeom>
                  </pic:spPr>
                </pic:pic>
              </a:graphicData>
            </a:graphic>
          </wp:inline>
        </w:drawing>
      </w:r>
      <w:r w:rsidRPr="00A27539">
        <w:rPr>
          <w:noProof/>
        </w:rPr>
        <w:t xml:space="preserve"> </w:t>
      </w:r>
      <w:r w:rsidRPr="00A27539">
        <w:rPr>
          <w:rFonts w:asciiTheme="minorHAnsi" w:hAnsiTheme="minorHAnsi" w:cstheme="minorBidi"/>
          <w:noProof/>
          <w:sz w:val="22"/>
          <w:szCs w:val="22"/>
        </w:rPr>
        <w:lastRenderedPageBreak/>
        <w:drawing>
          <wp:inline distT="0" distB="0" distL="0" distR="0" wp14:anchorId="25BC5DB7" wp14:editId="46640F52">
            <wp:extent cx="4725059" cy="735432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25059" cy="7354326"/>
                    </a:xfrm>
                    <a:prstGeom prst="rect">
                      <a:avLst/>
                    </a:prstGeom>
                  </pic:spPr>
                </pic:pic>
              </a:graphicData>
            </a:graphic>
          </wp:inline>
        </w:drawing>
      </w:r>
      <w:r w:rsidRPr="00A27539">
        <w:rPr>
          <w:noProof/>
        </w:rPr>
        <w:t xml:space="preserve"> </w:t>
      </w:r>
      <w:r w:rsidRPr="00A27539">
        <w:rPr>
          <w:noProof/>
        </w:rPr>
        <w:lastRenderedPageBreak/>
        <w:drawing>
          <wp:inline distT="0" distB="0" distL="0" distR="0" wp14:anchorId="58FCD090" wp14:editId="75D9FFB9">
            <wp:extent cx="4839375" cy="7401958"/>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39375" cy="7401958"/>
                    </a:xfrm>
                    <a:prstGeom prst="rect">
                      <a:avLst/>
                    </a:prstGeom>
                  </pic:spPr>
                </pic:pic>
              </a:graphicData>
            </a:graphic>
          </wp:inline>
        </w:drawing>
      </w:r>
    </w:p>
    <w:p w14:paraId="05681E7F" w14:textId="5C0B4C00" w:rsidR="00A27539" w:rsidRDefault="00A27539">
      <w:pPr>
        <w:rPr>
          <w:noProof/>
        </w:rPr>
      </w:pPr>
      <w:r w:rsidRPr="00A27539">
        <w:rPr>
          <w:noProof/>
        </w:rPr>
        <w:lastRenderedPageBreak/>
        <w:drawing>
          <wp:inline distT="0" distB="0" distL="0" distR="0" wp14:anchorId="531416C2" wp14:editId="44B9FD1F">
            <wp:extent cx="4829849" cy="7325747"/>
            <wp:effectExtent l="0" t="0" r="889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29849" cy="7325747"/>
                    </a:xfrm>
                    <a:prstGeom prst="rect">
                      <a:avLst/>
                    </a:prstGeom>
                  </pic:spPr>
                </pic:pic>
              </a:graphicData>
            </a:graphic>
          </wp:inline>
        </w:drawing>
      </w:r>
      <w:r w:rsidR="0048503C" w:rsidRPr="0048503C">
        <w:rPr>
          <w:noProof/>
        </w:rPr>
        <w:t xml:space="preserve"> </w:t>
      </w:r>
      <w:r w:rsidR="0048503C" w:rsidRPr="0048503C">
        <w:rPr>
          <w:noProof/>
        </w:rPr>
        <w:lastRenderedPageBreak/>
        <w:drawing>
          <wp:inline distT="0" distB="0" distL="0" distR="0" wp14:anchorId="5A502DD7" wp14:editId="50FB8432">
            <wp:extent cx="4877481" cy="737337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77481" cy="7373379"/>
                    </a:xfrm>
                    <a:prstGeom prst="rect">
                      <a:avLst/>
                    </a:prstGeom>
                  </pic:spPr>
                </pic:pic>
              </a:graphicData>
            </a:graphic>
          </wp:inline>
        </w:drawing>
      </w:r>
    </w:p>
    <w:p w14:paraId="5AAF9833" w14:textId="77777777" w:rsidR="00A27539" w:rsidRDefault="00A27539">
      <w:pPr>
        <w:rPr>
          <w:rFonts w:asciiTheme="minorHAnsi" w:hAnsiTheme="minorHAnsi" w:cstheme="minorBidi"/>
          <w:sz w:val="22"/>
          <w:szCs w:val="22"/>
        </w:rPr>
      </w:pPr>
    </w:p>
    <w:p w14:paraId="11AF39A6" w14:textId="00693BF9" w:rsidR="00F60521" w:rsidRDefault="00F60521">
      <w:pPr>
        <w:rPr>
          <w:rFonts w:asciiTheme="minorHAnsi" w:hAnsiTheme="minorHAnsi" w:cstheme="minorBidi"/>
          <w:sz w:val="22"/>
          <w:szCs w:val="22"/>
        </w:rPr>
      </w:pPr>
      <w:r>
        <w:rPr>
          <w:rFonts w:asciiTheme="minorHAnsi" w:hAnsiTheme="minorHAnsi" w:cstheme="minorBidi"/>
          <w:sz w:val="22"/>
          <w:szCs w:val="22"/>
        </w:rPr>
        <w:br w:type="page"/>
      </w:r>
    </w:p>
    <w:p w14:paraId="5268413E" w14:textId="0891C0A6" w:rsidR="00F60521" w:rsidRDefault="00F60521" w:rsidP="0048503C">
      <w:pPr>
        <w:spacing w:after="0" w:line="240" w:lineRule="auto"/>
        <w:rPr>
          <w:rFonts w:eastAsiaTheme="majorEastAsia"/>
          <w:b/>
          <w:bCs/>
          <w:color w:val="2E74B5" w:themeColor="accent1" w:themeShade="BF"/>
          <w:sz w:val="28"/>
          <w:szCs w:val="28"/>
        </w:rPr>
      </w:pPr>
      <w:r>
        <w:rPr>
          <w:rFonts w:eastAsiaTheme="majorEastAsia"/>
          <w:b/>
          <w:bCs/>
          <w:color w:val="2E74B5" w:themeColor="accent1" w:themeShade="BF"/>
          <w:sz w:val="28"/>
          <w:szCs w:val="28"/>
        </w:rPr>
        <w:lastRenderedPageBreak/>
        <w:t>Attachment D –</w:t>
      </w:r>
      <w:r w:rsidR="0048503C" w:rsidRPr="0048503C">
        <w:t xml:space="preserve"> </w:t>
      </w:r>
      <w:r w:rsidR="0048503C" w:rsidRPr="0048503C">
        <w:rPr>
          <w:rFonts w:eastAsiaTheme="majorEastAsia"/>
          <w:b/>
          <w:bCs/>
          <w:color w:val="2E74B5" w:themeColor="accent1" w:themeShade="BF"/>
          <w:sz w:val="28"/>
          <w:szCs w:val="28"/>
        </w:rPr>
        <w:t>Request</w:t>
      </w:r>
      <w:r w:rsidR="0048503C">
        <w:rPr>
          <w:rFonts w:eastAsiaTheme="majorEastAsia"/>
          <w:b/>
          <w:bCs/>
          <w:color w:val="2E74B5" w:themeColor="accent1" w:themeShade="BF"/>
          <w:sz w:val="28"/>
          <w:szCs w:val="28"/>
        </w:rPr>
        <w:t xml:space="preserve"> t</w:t>
      </w:r>
      <w:r w:rsidR="0048503C" w:rsidRPr="0048503C">
        <w:rPr>
          <w:rFonts w:eastAsiaTheme="majorEastAsia"/>
          <w:b/>
          <w:bCs/>
          <w:color w:val="2E74B5" w:themeColor="accent1" w:themeShade="BF"/>
          <w:sz w:val="28"/>
          <w:szCs w:val="28"/>
        </w:rPr>
        <w:t>o</w:t>
      </w:r>
      <w:r w:rsidR="0048503C" w:rsidRPr="0048503C">
        <w:rPr>
          <w:rFonts w:eastAsiaTheme="majorEastAsia"/>
          <w:b/>
          <w:bCs/>
          <w:color w:val="2E74B5" w:themeColor="accent1" w:themeShade="BF"/>
          <w:sz w:val="28"/>
          <w:szCs w:val="28"/>
        </w:rPr>
        <w:tab/>
        <w:t>Contravene</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A</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Development</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Standard</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Under</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Clause</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4.6</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Cl</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4.4,</w:t>
      </w:r>
      <w:r w:rsidR="0048503C">
        <w:rPr>
          <w:rFonts w:eastAsiaTheme="majorEastAsia"/>
          <w:b/>
          <w:bCs/>
          <w:color w:val="2E74B5" w:themeColor="accent1" w:themeShade="BF"/>
          <w:sz w:val="28"/>
          <w:szCs w:val="28"/>
        </w:rPr>
        <w:t xml:space="preserve"> </w:t>
      </w:r>
      <w:r w:rsidR="0048503C" w:rsidRPr="0048503C">
        <w:rPr>
          <w:rFonts w:eastAsiaTheme="majorEastAsia"/>
          <w:b/>
          <w:bCs/>
          <w:i/>
          <w:iCs/>
          <w:color w:val="2E74B5" w:themeColor="accent1" w:themeShade="BF"/>
          <w:sz w:val="28"/>
          <w:szCs w:val="28"/>
        </w:rPr>
        <w:t>Marrickville LEP 2011</w:t>
      </w:r>
      <w:r w:rsidR="0048503C" w:rsidRPr="0048503C">
        <w:rPr>
          <w:rFonts w:eastAsiaTheme="majorEastAsia"/>
          <w:b/>
          <w:bCs/>
          <w:color w:val="2E74B5" w:themeColor="accent1" w:themeShade="BF"/>
          <w:sz w:val="28"/>
          <w:szCs w:val="28"/>
        </w:rPr>
        <w:t>:</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Floor</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Space</w:t>
      </w:r>
      <w:r w:rsidR="0048503C">
        <w:rPr>
          <w:rFonts w:eastAsiaTheme="majorEastAsia"/>
          <w:b/>
          <w:bCs/>
          <w:color w:val="2E74B5" w:themeColor="accent1" w:themeShade="BF"/>
          <w:sz w:val="28"/>
          <w:szCs w:val="28"/>
        </w:rPr>
        <w:t xml:space="preserve"> </w:t>
      </w:r>
      <w:r w:rsidR="0048503C" w:rsidRPr="0048503C">
        <w:rPr>
          <w:rFonts w:eastAsiaTheme="majorEastAsia"/>
          <w:b/>
          <w:bCs/>
          <w:color w:val="2E74B5" w:themeColor="accent1" w:themeShade="BF"/>
          <w:sz w:val="28"/>
          <w:szCs w:val="28"/>
        </w:rPr>
        <w:t>Ratio</w:t>
      </w:r>
    </w:p>
    <w:p w14:paraId="5A984D2F" w14:textId="77777777" w:rsidR="00FD10A8" w:rsidRDefault="00FD10A8" w:rsidP="0048503C">
      <w:pPr>
        <w:spacing w:after="0" w:line="240" w:lineRule="auto"/>
        <w:rPr>
          <w:rFonts w:eastAsiaTheme="majorEastAsia"/>
          <w:b/>
          <w:bCs/>
          <w:color w:val="2E74B5" w:themeColor="accent1" w:themeShade="BF"/>
          <w:sz w:val="28"/>
          <w:szCs w:val="28"/>
        </w:rPr>
      </w:pPr>
    </w:p>
    <w:p w14:paraId="31BD42AB" w14:textId="1FD5FCB6" w:rsidR="0048503C" w:rsidRDefault="00FD10A8" w:rsidP="0048503C">
      <w:pPr>
        <w:spacing w:after="0" w:line="240" w:lineRule="auto"/>
        <w:rPr>
          <w:rFonts w:eastAsiaTheme="majorEastAsia"/>
          <w:b/>
          <w:bCs/>
          <w:color w:val="2E74B5" w:themeColor="accent1" w:themeShade="BF"/>
          <w:sz w:val="28"/>
          <w:szCs w:val="28"/>
        </w:rPr>
      </w:pPr>
      <w:r w:rsidRPr="00FD10A8">
        <w:rPr>
          <w:rFonts w:eastAsiaTheme="majorEastAsia"/>
          <w:b/>
          <w:bCs/>
          <w:noProof/>
          <w:color w:val="2E74B5" w:themeColor="accent1" w:themeShade="BF"/>
          <w:sz w:val="28"/>
          <w:szCs w:val="28"/>
        </w:rPr>
        <w:drawing>
          <wp:inline distT="0" distB="0" distL="0" distR="0" wp14:anchorId="6A7BB42E" wp14:editId="12EF7CC1">
            <wp:extent cx="5301248" cy="7915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13758" cy="7933953"/>
                    </a:xfrm>
                    <a:prstGeom prst="rect">
                      <a:avLst/>
                    </a:prstGeom>
                  </pic:spPr>
                </pic:pic>
              </a:graphicData>
            </a:graphic>
          </wp:inline>
        </w:drawing>
      </w:r>
    </w:p>
    <w:p w14:paraId="361C2482" w14:textId="0691E4D4" w:rsidR="00FD10A8" w:rsidRDefault="00FD10A8" w:rsidP="0048503C">
      <w:pPr>
        <w:spacing w:after="0" w:line="240" w:lineRule="auto"/>
        <w:rPr>
          <w:rFonts w:eastAsiaTheme="majorEastAsia"/>
          <w:b/>
          <w:bCs/>
          <w:color w:val="2E74B5" w:themeColor="accent1" w:themeShade="BF"/>
          <w:sz w:val="28"/>
          <w:szCs w:val="28"/>
        </w:rPr>
      </w:pPr>
      <w:r w:rsidRPr="00FD10A8">
        <w:rPr>
          <w:rFonts w:eastAsiaTheme="majorEastAsia"/>
          <w:b/>
          <w:bCs/>
          <w:noProof/>
          <w:color w:val="2E74B5" w:themeColor="accent1" w:themeShade="BF"/>
          <w:sz w:val="28"/>
          <w:szCs w:val="28"/>
        </w:rPr>
        <w:lastRenderedPageBreak/>
        <w:drawing>
          <wp:inline distT="0" distB="0" distL="0" distR="0" wp14:anchorId="4206C81C" wp14:editId="106CF0A8">
            <wp:extent cx="5430952" cy="826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34430" cy="8272995"/>
                    </a:xfrm>
                    <a:prstGeom prst="rect">
                      <a:avLst/>
                    </a:prstGeom>
                  </pic:spPr>
                </pic:pic>
              </a:graphicData>
            </a:graphic>
          </wp:inline>
        </w:drawing>
      </w:r>
    </w:p>
    <w:p w14:paraId="260457F5" w14:textId="073404E1" w:rsidR="00FD10A8" w:rsidRDefault="00FD10A8" w:rsidP="0048503C">
      <w:pPr>
        <w:spacing w:after="0" w:line="240" w:lineRule="auto"/>
        <w:rPr>
          <w:noProof/>
        </w:rPr>
      </w:pPr>
      <w:r w:rsidRPr="00FD10A8">
        <w:rPr>
          <w:rFonts w:eastAsiaTheme="majorEastAsia"/>
          <w:b/>
          <w:bCs/>
          <w:noProof/>
          <w:color w:val="2E74B5" w:themeColor="accent1" w:themeShade="BF"/>
          <w:sz w:val="28"/>
          <w:szCs w:val="28"/>
        </w:rPr>
        <w:lastRenderedPageBreak/>
        <w:drawing>
          <wp:inline distT="0" distB="0" distL="0" distR="0" wp14:anchorId="4608182D" wp14:editId="5E3BDE84">
            <wp:extent cx="5438775" cy="8302413"/>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40216" cy="8304613"/>
                    </a:xfrm>
                    <a:prstGeom prst="rect">
                      <a:avLst/>
                    </a:prstGeom>
                  </pic:spPr>
                </pic:pic>
              </a:graphicData>
            </a:graphic>
          </wp:inline>
        </w:drawing>
      </w:r>
      <w:r w:rsidRPr="00FD10A8">
        <w:rPr>
          <w:noProof/>
        </w:rPr>
        <w:t xml:space="preserve"> </w:t>
      </w:r>
      <w:r w:rsidRPr="00FD10A8">
        <w:rPr>
          <w:rFonts w:eastAsiaTheme="majorEastAsia"/>
          <w:b/>
          <w:bCs/>
          <w:noProof/>
          <w:color w:val="2E74B5" w:themeColor="accent1" w:themeShade="BF"/>
          <w:sz w:val="28"/>
          <w:szCs w:val="28"/>
        </w:rPr>
        <w:lastRenderedPageBreak/>
        <w:drawing>
          <wp:inline distT="0" distB="0" distL="0" distR="0" wp14:anchorId="35DDFA18" wp14:editId="1FD028C3">
            <wp:extent cx="4887007" cy="744959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87007" cy="7449590"/>
                    </a:xfrm>
                    <a:prstGeom prst="rect">
                      <a:avLst/>
                    </a:prstGeom>
                  </pic:spPr>
                </pic:pic>
              </a:graphicData>
            </a:graphic>
          </wp:inline>
        </w:drawing>
      </w:r>
      <w:r w:rsidRPr="00FD10A8">
        <w:rPr>
          <w:noProof/>
        </w:rPr>
        <w:t xml:space="preserve"> </w:t>
      </w:r>
      <w:r w:rsidRPr="00FD10A8">
        <w:rPr>
          <w:noProof/>
        </w:rPr>
        <w:lastRenderedPageBreak/>
        <w:drawing>
          <wp:inline distT="0" distB="0" distL="0" distR="0" wp14:anchorId="38A12937" wp14:editId="19B6E751">
            <wp:extent cx="4848902" cy="7363853"/>
            <wp:effectExtent l="0" t="0"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8902" cy="7363853"/>
                    </a:xfrm>
                    <a:prstGeom prst="rect">
                      <a:avLst/>
                    </a:prstGeom>
                  </pic:spPr>
                </pic:pic>
              </a:graphicData>
            </a:graphic>
          </wp:inline>
        </w:drawing>
      </w:r>
      <w:r w:rsidRPr="00FD10A8">
        <w:rPr>
          <w:noProof/>
        </w:rPr>
        <w:t xml:space="preserve"> </w:t>
      </w:r>
      <w:r w:rsidRPr="00FD10A8">
        <w:rPr>
          <w:noProof/>
        </w:rPr>
        <w:lastRenderedPageBreak/>
        <w:drawing>
          <wp:inline distT="0" distB="0" distL="0" distR="0" wp14:anchorId="62CB8A35" wp14:editId="358200BA">
            <wp:extent cx="4953691" cy="7516274"/>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53691" cy="7516274"/>
                    </a:xfrm>
                    <a:prstGeom prst="rect">
                      <a:avLst/>
                    </a:prstGeom>
                  </pic:spPr>
                </pic:pic>
              </a:graphicData>
            </a:graphic>
          </wp:inline>
        </w:drawing>
      </w:r>
      <w:r w:rsidRPr="00FD10A8">
        <w:rPr>
          <w:noProof/>
        </w:rPr>
        <w:t xml:space="preserve"> </w:t>
      </w:r>
      <w:r w:rsidRPr="00FD10A8">
        <w:rPr>
          <w:noProof/>
        </w:rPr>
        <w:lastRenderedPageBreak/>
        <w:drawing>
          <wp:inline distT="0" distB="0" distL="0" distR="0" wp14:anchorId="25F1E99A" wp14:editId="4C9B72CA">
            <wp:extent cx="4867954" cy="7344800"/>
            <wp:effectExtent l="0" t="0" r="889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67954" cy="7344800"/>
                    </a:xfrm>
                    <a:prstGeom prst="rect">
                      <a:avLst/>
                    </a:prstGeom>
                  </pic:spPr>
                </pic:pic>
              </a:graphicData>
            </a:graphic>
          </wp:inline>
        </w:drawing>
      </w:r>
      <w:r w:rsidRPr="00FD10A8">
        <w:rPr>
          <w:noProof/>
        </w:rPr>
        <w:t xml:space="preserve"> </w:t>
      </w:r>
      <w:r w:rsidRPr="00FD10A8">
        <w:rPr>
          <w:noProof/>
        </w:rPr>
        <w:lastRenderedPageBreak/>
        <w:drawing>
          <wp:inline distT="0" distB="0" distL="0" distR="0" wp14:anchorId="025F23F3" wp14:editId="16F2CC37">
            <wp:extent cx="4867954" cy="7354326"/>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67954" cy="7354326"/>
                    </a:xfrm>
                    <a:prstGeom prst="rect">
                      <a:avLst/>
                    </a:prstGeom>
                  </pic:spPr>
                </pic:pic>
              </a:graphicData>
            </a:graphic>
          </wp:inline>
        </w:drawing>
      </w:r>
    </w:p>
    <w:p w14:paraId="71ABECB3" w14:textId="138F3723" w:rsidR="00FD10A8" w:rsidRPr="0048503C" w:rsidRDefault="00FD10A8" w:rsidP="0048503C">
      <w:pPr>
        <w:spacing w:after="0" w:line="240" w:lineRule="auto"/>
        <w:rPr>
          <w:rFonts w:eastAsiaTheme="majorEastAsia"/>
          <w:b/>
          <w:bCs/>
          <w:color w:val="2E74B5" w:themeColor="accent1" w:themeShade="BF"/>
          <w:sz w:val="28"/>
          <w:szCs w:val="28"/>
        </w:rPr>
      </w:pPr>
      <w:r w:rsidRPr="00FD10A8">
        <w:rPr>
          <w:rFonts w:eastAsiaTheme="majorEastAsia"/>
          <w:b/>
          <w:bCs/>
          <w:noProof/>
          <w:color w:val="2E74B5" w:themeColor="accent1" w:themeShade="BF"/>
          <w:sz w:val="28"/>
          <w:szCs w:val="28"/>
        </w:rPr>
        <w:lastRenderedPageBreak/>
        <w:drawing>
          <wp:inline distT="0" distB="0" distL="0" distR="0" wp14:anchorId="6C76E9B1" wp14:editId="28F029B5">
            <wp:extent cx="4810796" cy="7344800"/>
            <wp:effectExtent l="0" t="0" r="889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10796" cy="7344800"/>
                    </a:xfrm>
                    <a:prstGeom prst="rect">
                      <a:avLst/>
                    </a:prstGeom>
                  </pic:spPr>
                </pic:pic>
              </a:graphicData>
            </a:graphic>
          </wp:inline>
        </w:drawing>
      </w:r>
      <w:r w:rsidRPr="00FD10A8">
        <w:rPr>
          <w:noProof/>
        </w:rPr>
        <w:t xml:space="preserve"> </w:t>
      </w:r>
      <w:r w:rsidRPr="00FD10A8">
        <w:rPr>
          <w:rFonts w:eastAsiaTheme="majorEastAsia"/>
          <w:b/>
          <w:bCs/>
          <w:noProof/>
          <w:color w:val="2E74B5" w:themeColor="accent1" w:themeShade="BF"/>
          <w:sz w:val="28"/>
          <w:szCs w:val="28"/>
        </w:rPr>
        <w:lastRenderedPageBreak/>
        <w:drawing>
          <wp:inline distT="0" distB="0" distL="0" distR="0" wp14:anchorId="01AB27F6" wp14:editId="1E28CA3B">
            <wp:extent cx="4906060" cy="7335274"/>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06060" cy="7335274"/>
                    </a:xfrm>
                    <a:prstGeom prst="rect">
                      <a:avLst/>
                    </a:prstGeom>
                  </pic:spPr>
                </pic:pic>
              </a:graphicData>
            </a:graphic>
          </wp:inline>
        </w:drawing>
      </w:r>
      <w:r w:rsidRPr="00FD10A8">
        <w:rPr>
          <w:noProof/>
        </w:rPr>
        <w:t xml:space="preserve"> </w:t>
      </w:r>
      <w:r w:rsidRPr="00FD10A8">
        <w:rPr>
          <w:noProof/>
        </w:rPr>
        <w:lastRenderedPageBreak/>
        <w:drawing>
          <wp:inline distT="0" distB="0" distL="0" distR="0" wp14:anchorId="6FB8F2C4" wp14:editId="25464343">
            <wp:extent cx="4782217" cy="7306695"/>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82217" cy="7306695"/>
                    </a:xfrm>
                    <a:prstGeom prst="rect">
                      <a:avLst/>
                    </a:prstGeom>
                  </pic:spPr>
                </pic:pic>
              </a:graphicData>
            </a:graphic>
          </wp:inline>
        </w:drawing>
      </w:r>
    </w:p>
    <w:sectPr w:rsidR="00FD10A8" w:rsidRPr="0048503C" w:rsidSect="005D6F3C">
      <w:headerReference w:type="even" r:id="rId49"/>
      <w:headerReference w:type="default" r:id="rId50"/>
      <w:headerReference w:type="first" r:id="rId51"/>
      <w:footerReference w:type="first" r:id="rId5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3B0EB7" w14:textId="77777777" w:rsidR="00027A2E" w:rsidRDefault="00027A2E">
      <w:pPr>
        <w:spacing w:after="0" w:line="240" w:lineRule="auto"/>
      </w:pPr>
      <w:r>
        <w:separator/>
      </w:r>
    </w:p>
  </w:endnote>
  <w:endnote w:type="continuationSeparator" w:id="0">
    <w:p w14:paraId="364276E8" w14:textId="77777777" w:rsidR="00027A2E" w:rsidRDefault="00027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TTNorms-Medium">
    <w:altName w:val="Times New Roman"/>
    <w:charset w:val="00"/>
    <w:family w:val="auto"/>
    <w:pitch w:val="default"/>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68835641"/>
      <w:docPartObj>
        <w:docPartGallery w:val="Page Numbers (Bottom of Page)"/>
        <w:docPartUnique/>
      </w:docPartObj>
    </w:sdtPr>
    <w:sdtEndPr>
      <w:rPr>
        <w:noProof/>
      </w:rPr>
    </w:sdtEndPr>
    <w:sdtContent>
      <w:p w14:paraId="3DBA7E26" w14:textId="59338168" w:rsidR="00F60521" w:rsidRDefault="00F6052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D10466" w14:textId="77777777" w:rsidR="00F60521" w:rsidRDefault="00F6052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67EE75" w14:textId="77777777" w:rsidR="00F60521" w:rsidRDefault="00F60521" w:rsidP="002B19F6">
    <w:pPr>
      <w:pStyle w:val="Footer"/>
      <w:ind w:left="-85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4147EA" w14:textId="77777777" w:rsidR="00F60521" w:rsidRDefault="00F60521" w:rsidP="002B19F6">
    <w:pPr>
      <w:pStyle w:val="Footer"/>
      <w:ind w:left="-85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168BE7" w14:textId="77777777" w:rsidR="00027A2E" w:rsidRDefault="00027A2E">
      <w:pPr>
        <w:spacing w:after="0" w:line="240" w:lineRule="auto"/>
      </w:pPr>
      <w:r>
        <w:separator/>
      </w:r>
    </w:p>
  </w:footnote>
  <w:footnote w:type="continuationSeparator" w:id="0">
    <w:p w14:paraId="5908F453" w14:textId="77777777" w:rsidR="00027A2E" w:rsidRDefault="00027A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7ED36" w14:textId="77777777" w:rsidR="00F60521" w:rsidRDefault="00027A2E">
    <w:pPr>
      <w:pStyle w:val="Header"/>
    </w:pPr>
    <w:r>
      <w:rPr>
        <w:noProof/>
      </w:rPr>
      <w:pict w14:anchorId="760BA2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7907829" o:spid="_x0000_s3073" type="#_x0000_t75" style="position:absolute;margin-left:0;margin-top:0;width:595.2pt;height:841.9pt;z-index:-251658240;mso-position-horizontal:center;mso-position-horizontal-relative:margin;mso-position-vertical:center;mso-position-vertical-relative:margin" o:allowincell="f">
          <v:imagedata r:id="rId1" o:title="Watermark"/>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85D2B2" w14:textId="77777777" w:rsidR="00F60521" w:rsidRDefault="00F60521" w:rsidP="002B19F6">
    <w:pPr>
      <w:pStyle w:val="Header"/>
      <w:ind w:left="-70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3209C" w14:textId="77777777" w:rsidR="00F60521" w:rsidRDefault="00027A2E">
    <w:pPr>
      <w:pStyle w:val="Header"/>
    </w:pPr>
    <w:r>
      <w:rPr>
        <w:noProof/>
      </w:rPr>
      <w:pict w14:anchorId="377121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7907832" o:spid="_x0000_s3074" type="#_x0000_t75" style="position:absolute;margin-left:0;margin-top:0;width:595.2pt;height:841.9pt;z-index:-251657216;mso-position-horizontal:center;mso-position-horizontal-relative:margin;mso-position-vertical:center;mso-position-vertical-relative:margin" o:allowincell="f">
          <v:imagedata r:id="rId1" o:title="Watermark"/>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335EBD" w14:textId="77777777" w:rsidR="00F60521" w:rsidRDefault="00F6052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80017" w14:textId="77777777" w:rsidR="00F60521" w:rsidRDefault="00F60521" w:rsidP="002B19F6">
    <w:pPr>
      <w:pStyle w:val="Header"/>
      <w:ind w:left="-70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7E7E49"/>
    <w:multiLevelType w:val="hybridMultilevel"/>
    <w:tmpl w:val="17543870"/>
    <w:lvl w:ilvl="0" w:tplc="45984AC6">
      <w:start w:val="1"/>
      <w:numFmt w:val="bullet"/>
      <w:lvlText w:val=""/>
      <w:lvlJc w:val="left"/>
      <w:pPr>
        <w:ind w:left="790" w:hanging="360"/>
      </w:pPr>
      <w:rPr>
        <w:rFonts w:ascii="Symbol" w:hAnsi="Symbol" w:hint="default"/>
      </w:rPr>
    </w:lvl>
    <w:lvl w:ilvl="1" w:tplc="0C090003">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 w15:restartNumberingAfterBreak="0">
    <w:nsid w:val="08E72B8F"/>
    <w:multiLevelType w:val="hybridMultilevel"/>
    <w:tmpl w:val="96A0DC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1">
    <w:nsid w:val="0A1049EC"/>
    <w:multiLevelType w:val="multilevel"/>
    <w:tmpl w:val="5EC629B4"/>
    <w:lvl w:ilvl="0">
      <w:start w:val="1"/>
      <w:numFmt w:val="upperLetter"/>
      <w:pStyle w:val="Condition1"/>
      <w:lvlText w:val="(%1)"/>
      <w:lvlJc w:val="left"/>
      <w:pPr>
        <w:tabs>
          <w:tab w:val="num" w:pos="0"/>
        </w:tabs>
        <w:ind w:left="567" w:hanging="567"/>
      </w:pPr>
      <w:rPr>
        <w:rFonts w:ascii="Arial" w:hAnsi="Arial" w:cs="Arial" w:hint="default"/>
        <w:b w:val="0"/>
        <w:i w:val="0"/>
        <w: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ConditionHeading"/>
      <w:lvlText w:val="(%2)"/>
      <w:lvlJc w:val="left"/>
      <w:pPr>
        <w:tabs>
          <w:tab w:val="num" w:pos="0"/>
        </w:tabs>
        <w:ind w:left="1134" w:hanging="567"/>
      </w:pPr>
      <w:rPr>
        <w:rFonts w:ascii="Arial" w:hAnsi="Arial" w:cs="Arial" w:hint="default"/>
        <w:b/>
        <w:i w:val="0"/>
        <w: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Condition3"/>
      <w:lvlText w:val="(%3)"/>
      <w:lvlJc w:val="left"/>
      <w:pPr>
        <w:tabs>
          <w:tab w:val="num" w:pos="0"/>
        </w:tabs>
        <w:ind w:left="1701" w:hanging="567"/>
      </w:pPr>
      <w:rPr>
        <w:rFonts w:ascii="Arial" w:hAnsi="Arial" w:cs="Arial" w:hint="default"/>
        <w:b w:val="0"/>
        <w:i w:val="0"/>
        <w:caps w:val="0"/>
        <w:strike w:val="0"/>
        <w:dstrike w:val="0"/>
        <w:vanish w:val="0"/>
        <w:color w:val="auto"/>
        <w:spacing w:val="0"/>
        <w:w w:val="10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Condition4"/>
      <w:lvlText w:val="(%4)"/>
      <w:lvlJc w:val="left"/>
      <w:pPr>
        <w:tabs>
          <w:tab w:val="num" w:pos="0"/>
        </w:tabs>
        <w:ind w:left="2268" w:hanging="567"/>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pStyle w:val="Condition5"/>
      <w:lvlText w:val="%5."/>
      <w:lvlJc w:val="left"/>
      <w:pPr>
        <w:tabs>
          <w:tab w:val="num" w:pos="0"/>
        </w:tabs>
        <w:ind w:left="2835" w:hanging="567"/>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lowerRoman"/>
      <w:pStyle w:val="Condition6"/>
      <w:lvlText w:val="%6."/>
      <w:lvlJc w:val="left"/>
      <w:pPr>
        <w:tabs>
          <w:tab w:val="num" w:pos="0"/>
        </w:tabs>
        <w:ind w:left="3402" w:hanging="567"/>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lowerLetter"/>
      <w:pStyle w:val="Condition7"/>
      <w:lvlText w:val="%7)"/>
      <w:lvlJc w:val="left"/>
      <w:pPr>
        <w:tabs>
          <w:tab w:val="num" w:pos="0"/>
        </w:tabs>
        <w:ind w:left="3969" w:hanging="567"/>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Roman"/>
      <w:pStyle w:val="Condition8"/>
      <w:lvlText w:val="%8)"/>
      <w:lvlJc w:val="left"/>
      <w:pPr>
        <w:tabs>
          <w:tab w:val="num" w:pos="0"/>
        </w:tabs>
        <w:ind w:left="4535" w:hanging="566"/>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lowerLetter"/>
      <w:pStyle w:val="Condition9"/>
      <w:lvlText w:val="%9"/>
      <w:lvlJc w:val="left"/>
      <w:pPr>
        <w:tabs>
          <w:tab w:val="num" w:pos="0"/>
        </w:tabs>
        <w:ind w:left="5102" w:hanging="567"/>
      </w:pPr>
      <w:rPr>
        <w:rFonts w:ascii="Arial" w:hAnsi="Arial" w:cs="Arial" w:hint="default"/>
        <w:b w:val="0"/>
        <w:i w:val="0"/>
        <w:caps w:val="0"/>
        <w:strike w:val="0"/>
        <w:dstrike w:val="0"/>
        <w:vanish w:val="0"/>
        <w:color w:val="auto"/>
        <w:spacing w:val="0"/>
        <w:kern w:val="0"/>
        <w:position w:val="0"/>
        <w:sz w:val="22"/>
        <w:szCs w:val="22"/>
        <w:u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1">
    <w:nsid w:val="0C0011C1"/>
    <w:multiLevelType w:val="hybridMultilevel"/>
    <w:tmpl w:val="73ECB6BC"/>
    <w:lvl w:ilvl="0" w:tplc="1BAE61B8">
      <w:start w:val="1"/>
      <w:numFmt w:val="bullet"/>
      <w:lvlText w:val="-"/>
      <w:lvlJc w:val="left"/>
      <w:pPr>
        <w:ind w:left="360" w:hanging="360"/>
      </w:pPr>
      <w:rPr>
        <w:rFonts w:ascii="Calibri" w:hAnsi="Calibri" w:hint="default"/>
      </w:rPr>
    </w:lvl>
    <w:lvl w:ilvl="1" w:tplc="575C0082" w:tentative="1">
      <w:start w:val="1"/>
      <w:numFmt w:val="bullet"/>
      <w:lvlText w:val="o"/>
      <w:lvlJc w:val="left"/>
      <w:pPr>
        <w:ind w:left="1080" w:hanging="360"/>
      </w:pPr>
      <w:rPr>
        <w:rFonts w:ascii="Courier New" w:hAnsi="Courier New" w:cs="Courier New" w:hint="default"/>
      </w:rPr>
    </w:lvl>
    <w:lvl w:ilvl="2" w:tplc="CBE6E91A" w:tentative="1">
      <w:start w:val="1"/>
      <w:numFmt w:val="bullet"/>
      <w:lvlText w:val=""/>
      <w:lvlJc w:val="left"/>
      <w:pPr>
        <w:ind w:left="1800" w:hanging="360"/>
      </w:pPr>
      <w:rPr>
        <w:rFonts w:ascii="Wingdings" w:hAnsi="Wingdings" w:hint="default"/>
      </w:rPr>
    </w:lvl>
    <w:lvl w:ilvl="3" w:tplc="1344950E" w:tentative="1">
      <w:start w:val="1"/>
      <w:numFmt w:val="bullet"/>
      <w:lvlText w:val=""/>
      <w:lvlJc w:val="left"/>
      <w:pPr>
        <w:ind w:left="2520" w:hanging="360"/>
      </w:pPr>
      <w:rPr>
        <w:rFonts w:ascii="Symbol" w:hAnsi="Symbol" w:hint="default"/>
      </w:rPr>
    </w:lvl>
    <w:lvl w:ilvl="4" w:tplc="D3B2ED44" w:tentative="1">
      <w:start w:val="1"/>
      <w:numFmt w:val="bullet"/>
      <w:lvlText w:val="o"/>
      <w:lvlJc w:val="left"/>
      <w:pPr>
        <w:ind w:left="3240" w:hanging="360"/>
      </w:pPr>
      <w:rPr>
        <w:rFonts w:ascii="Courier New" w:hAnsi="Courier New" w:cs="Courier New" w:hint="default"/>
      </w:rPr>
    </w:lvl>
    <w:lvl w:ilvl="5" w:tplc="CC4C1E7C" w:tentative="1">
      <w:start w:val="1"/>
      <w:numFmt w:val="bullet"/>
      <w:lvlText w:val=""/>
      <w:lvlJc w:val="left"/>
      <w:pPr>
        <w:ind w:left="3960" w:hanging="360"/>
      </w:pPr>
      <w:rPr>
        <w:rFonts w:ascii="Wingdings" w:hAnsi="Wingdings" w:hint="default"/>
      </w:rPr>
    </w:lvl>
    <w:lvl w:ilvl="6" w:tplc="D0A8460C" w:tentative="1">
      <w:start w:val="1"/>
      <w:numFmt w:val="bullet"/>
      <w:lvlText w:val=""/>
      <w:lvlJc w:val="left"/>
      <w:pPr>
        <w:ind w:left="4680" w:hanging="360"/>
      </w:pPr>
      <w:rPr>
        <w:rFonts w:ascii="Symbol" w:hAnsi="Symbol" w:hint="default"/>
      </w:rPr>
    </w:lvl>
    <w:lvl w:ilvl="7" w:tplc="B8122194" w:tentative="1">
      <w:start w:val="1"/>
      <w:numFmt w:val="bullet"/>
      <w:lvlText w:val="o"/>
      <w:lvlJc w:val="left"/>
      <w:pPr>
        <w:ind w:left="5400" w:hanging="360"/>
      </w:pPr>
      <w:rPr>
        <w:rFonts w:ascii="Courier New" w:hAnsi="Courier New" w:cs="Courier New" w:hint="default"/>
      </w:rPr>
    </w:lvl>
    <w:lvl w:ilvl="8" w:tplc="A0DA4FD2" w:tentative="1">
      <w:start w:val="1"/>
      <w:numFmt w:val="bullet"/>
      <w:lvlText w:val=""/>
      <w:lvlJc w:val="left"/>
      <w:pPr>
        <w:ind w:left="6120" w:hanging="360"/>
      </w:pPr>
      <w:rPr>
        <w:rFonts w:ascii="Wingdings" w:hAnsi="Wingdings" w:hint="default"/>
      </w:rPr>
    </w:lvl>
  </w:abstractNum>
  <w:abstractNum w:abstractNumId="4" w15:restartNumberingAfterBreak="1">
    <w:nsid w:val="111D3BC5"/>
    <w:multiLevelType w:val="hybridMultilevel"/>
    <w:tmpl w:val="6E56795C"/>
    <w:lvl w:ilvl="0" w:tplc="E24E6ED0">
      <w:start w:val="1"/>
      <w:numFmt w:val="decimal"/>
      <w:pStyle w:val="Heading1"/>
      <w:lvlText w:val="%1."/>
      <w:lvlJc w:val="left"/>
      <w:pPr>
        <w:ind w:left="720" w:hanging="360"/>
      </w:pPr>
    </w:lvl>
    <w:lvl w:ilvl="1" w:tplc="9990D3EE" w:tentative="1">
      <w:start w:val="1"/>
      <w:numFmt w:val="lowerLetter"/>
      <w:lvlText w:val="%2."/>
      <w:lvlJc w:val="left"/>
      <w:pPr>
        <w:ind w:left="1440" w:hanging="360"/>
      </w:pPr>
    </w:lvl>
    <w:lvl w:ilvl="2" w:tplc="D210715C" w:tentative="1">
      <w:start w:val="1"/>
      <w:numFmt w:val="lowerRoman"/>
      <w:lvlText w:val="%3."/>
      <w:lvlJc w:val="right"/>
      <w:pPr>
        <w:ind w:left="2160" w:hanging="180"/>
      </w:pPr>
    </w:lvl>
    <w:lvl w:ilvl="3" w:tplc="50623C5A" w:tentative="1">
      <w:start w:val="1"/>
      <w:numFmt w:val="decimal"/>
      <w:lvlText w:val="%4."/>
      <w:lvlJc w:val="left"/>
      <w:pPr>
        <w:ind w:left="2880" w:hanging="360"/>
      </w:pPr>
    </w:lvl>
    <w:lvl w:ilvl="4" w:tplc="94249F02" w:tentative="1">
      <w:start w:val="1"/>
      <w:numFmt w:val="lowerLetter"/>
      <w:lvlText w:val="%5."/>
      <w:lvlJc w:val="left"/>
      <w:pPr>
        <w:ind w:left="3600" w:hanging="360"/>
      </w:pPr>
    </w:lvl>
    <w:lvl w:ilvl="5" w:tplc="7FF66088" w:tentative="1">
      <w:start w:val="1"/>
      <w:numFmt w:val="lowerRoman"/>
      <w:lvlText w:val="%6."/>
      <w:lvlJc w:val="right"/>
      <w:pPr>
        <w:ind w:left="4320" w:hanging="180"/>
      </w:pPr>
    </w:lvl>
    <w:lvl w:ilvl="6" w:tplc="DA1E348A" w:tentative="1">
      <w:start w:val="1"/>
      <w:numFmt w:val="decimal"/>
      <w:lvlText w:val="%7."/>
      <w:lvlJc w:val="left"/>
      <w:pPr>
        <w:ind w:left="5040" w:hanging="360"/>
      </w:pPr>
    </w:lvl>
    <w:lvl w:ilvl="7" w:tplc="09E046A6" w:tentative="1">
      <w:start w:val="1"/>
      <w:numFmt w:val="lowerLetter"/>
      <w:lvlText w:val="%8."/>
      <w:lvlJc w:val="left"/>
      <w:pPr>
        <w:ind w:left="5760" w:hanging="360"/>
      </w:pPr>
    </w:lvl>
    <w:lvl w:ilvl="8" w:tplc="AA1CA734" w:tentative="1">
      <w:start w:val="1"/>
      <w:numFmt w:val="lowerRoman"/>
      <w:lvlText w:val="%9."/>
      <w:lvlJc w:val="right"/>
      <w:pPr>
        <w:ind w:left="6480" w:hanging="180"/>
      </w:pPr>
    </w:lvl>
  </w:abstractNum>
  <w:abstractNum w:abstractNumId="5" w15:restartNumberingAfterBreak="1">
    <w:nsid w:val="1E821CDB"/>
    <w:multiLevelType w:val="hybridMultilevel"/>
    <w:tmpl w:val="5E4C01DE"/>
    <w:lvl w:ilvl="0" w:tplc="25E08BA0">
      <w:start w:val="1"/>
      <w:numFmt w:val="bullet"/>
      <w:lvlText w:val=""/>
      <w:lvlJc w:val="left"/>
      <w:pPr>
        <w:ind w:left="720" w:hanging="360"/>
      </w:pPr>
      <w:rPr>
        <w:rFonts w:ascii="Symbol" w:hAnsi="Symbol" w:hint="default"/>
      </w:rPr>
    </w:lvl>
    <w:lvl w:ilvl="1" w:tplc="FDCC1706" w:tentative="1">
      <w:start w:val="1"/>
      <w:numFmt w:val="bullet"/>
      <w:lvlText w:val="o"/>
      <w:lvlJc w:val="left"/>
      <w:pPr>
        <w:ind w:left="1440" w:hanging="360"/>
      </w:pPr>
      <w:rPr>
        <w:rFonts w:ascii="Courier New" w:hAnsi="Courier New" w:cs="Courier New" w:hint="default"/>
      </w:rPr>
    </w:lvl>
    <w:lvl w:ilvl="2" w:tplc="B9741666" w:tentative="1">
      <w:start w:val="1"/>
      <w:numFmt w:val="bullet"/>
      <w:lvlText w:val=""/>
      <w:lvlJc w:val="left"/>
      <w:pPr>
        <w:ind w:left="2160" w:hanging="360"/>
      </w:pPr>
      <w:rPr>
        <w:rFonts w:ascii="Wingdings" w:hAnsi="Wingdings" w:hint="default"/>
      </w:rPr>
    </w:lvl>
    <w:lvl w:ilvl="3" w:tplc="9328EA16" w:tentative="1">
      <w:start w:val="1"/>
      <w:numFmt w:val="bullet"/>
      <w:lvlText w:val=""/>
      <w:lvlJc w:val="left"/>
      <w:pPr>
        <w:ind w:left="2880" w:hanging="360"/>
      </w:pPr>
      <w:rPr>
        <w:rFonts w:ascii="Symbol" w:hAnsi="Symbol" w:hint="default"/>
      </w:rPr>
    </w:lvl>
    <w:lvl w:ilvl="4" w:tplc="0624D22E" w:tentative="1">
      <w:start w:val="1"/>
      <w:numFmt w:val="bullet"/>
      <w:lvlText w:val="o"/>
      <w:lvlJc w:val="left"/>
      <w:pPr>
        <w:ind w:left="3600" w:hanging="360"/>
      </w:pPr>
      <w:rPr>
        <w:rFonts w:ascii="Courier New" w:hAnsi="Courier New" w:cs="Courier New" w:hint="default"/>
      </w:rPr>
    </w:lvl>
    <w:lvl w:ilvl="5" w:tplc="D750A97C" w:tentative="1">
      <w:start w:val="1"/>
      <w:numFmt w:val="bullet"/>
      <w:lvlText w:val=""/>
      <w:lvlJc w:val="left"/>
      <w:pPr>
        <w:ind w:left="4320" w:hanging="360"/>
      </w:pPr>
      <w:rPr>
        <w:rFonts w:ascii="Wingdings" w:hAnsi="Wingdings" w:hint="default"/>
      </w:rPr>
    </w:lvl>
    <w:lvl w:ilvl="6" w:tplc="A9D040C4" w:tentative="1">
      <w:start w:val="1"/>
      <w:numFmt w:val="bullet"/>
      <w:lvlText w:val=""/>
      <w:lvlJc w:val="left"/>
      <w:pPr>
        <w:ind w:left="5040" w:hanging="360"/>
      </w:pPr>
      <w:rPr>
        <w:rFonts w:ascii="Symbol" w:hAnsi="Symbol" w:hint="default"/>
      </w:rPr>
    </w:lvl>
    <w:lvl w:ilvl="7" w:tplc="1D7EF020" w:tentative="1">
      <w:start w:val="1"/>
      <w:numFmt w:val="bullet"/>
      <w:lvlText w:val="o"/>
      <w:lvlJc w:val="left"/>
      <w:pPr>
        <w:ind w:left="5760" w:hanging="360"/>
      </w:pPr>
      <w:rPr>
        <w:rFonts w:ascii="Courier New" w:hAnsi="Courier New" w:cs="Courier New" w:hint="default"/>
      </w:rPr>
    </w:lvl>
    <w:lvl w:ilvl="8" w:tplc="9BD83846" w:tentative="1">
      <w:start w:val="1"/>
      <w:numFmt w:val="bullet"/>
      <w:lvlText w:val=""/>
      <w:lvlJc w:val="left"/>
      <w:pPr>
        <w:ind w:left="6480" w:hanging="360"/>
      </w:pPr>
      <w:rPr>
        <w:rFonts w:ascii="Wingdings" w:hAnsi="Wingdings" w:hint="default"/>
      </w:rPr>
    </w:lvl>
  </w:abstractNum>
  <w:abstractNum w:abstractNumId="6" w15:restartNumberingAfterBreak="0">
    <w:nsid w:val="1E990CB7"/>
    <w:multiLevelType w:val="multilevel"/>
    <w:tmpl w:val="031EF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1">
    <w:nsid w:val="24895AC2"/>
    <w:multiLevelType w:val="hybridMultilevel"/>
    <w:tmpl w:val="7F660F02"/>
    <w:lvl w:ilvl="0" w:tplc="E63C3E0C">
      <w:start w:val="1"/>
      <w:numFmt w:val="decimal"/>
      <w:lvlText w:val="%1."/>
      <w:lvlJc w:val="left"/>
      <w:pPr>
        <w:ind w:left="720" w:hanging="720"/>
      </w:pPr>
      <w:rPr>
        <w:rFonts w:hint="default"/>
      </w:rPr>
    </w:lvl>
    <w:lvl w:ilvl="1" w:tplc="D6561B08" w:tentative="1">
      <w:start w:val="1"/>
      <w:numFmt w:val="lowerLetter"/>
      <w:lvlText w:val="%2."/>
      <w:lvlJc w:val="left"/>
      <w:pPr>
        <w:ind w:left="1080" w:hanging="360"/>
      </w:pPr>
    </w:lvl>
    <w:lvl w:ilvl="2" w:tplc="7AA81264" w:tentative="1">
      <w:start w:val="1"/>
      <w:numFmt w:val="lowerRoman"/>
      <w:lvlText w:val="%3."/>
      <w:lvlJc w:val="right"/>
      <w:pPr>
        <w:ind w:left="1800" w:hanging="180"/>
      </w:pPr>
    </w:lvl>
    <w:lvl w:ilvl="3" w:tplc="0CE61AA8" w:tentative="1">
      <w:start w:val="1"/>
      <w:numFmt w:val="decimal"/>
      <w:lvlText w:val="%4."/>
      <w:lvlJc w:val="left"/>
      <w:pPr>
        <w:ind w:left="2520" w:hanging="360"/>
      </w:pPr>
    </w:lvl>
    <w:lvl w:ilvl="4" w:tplc="E6AACA10" w:tentative="1">
      <w:start w:val="1"/>
      <w:numFmt w:val="lowerLetter"/>
      <w:lvlText w:val="%5."/>
      <w:lvlJc w:val="left"/>
      <w:pPr>
        <w:ind w:left="3240" w:hanging="360"/>
      </w:pPr>
    </w:lvl>
    <w:lvl w:ilvl="5" w:tplc="3D3C8B14" w:tentative="1">
      <w:start w:val="1"/>
      <w:numFmt w:val="lowerRoman"/>
      <w:lvlText w:val="%6."/>
      <w:lvlJc w:val="right"/>
      <w:pPr>
        <w:ind w:left="3960" w:hanging="180"/>
      </w:pPr>
    </w:lvl>
    <w:lvl w:ilvl="6" w:tplc="1E62F1A4" w:tentative="1">
      <w:start w:val="1"/>
      <w:numFmt w:val="decimal"/>
      <w:lvlText w:val="%7."/>
      <w:lvlJc w:val="left"/>
      <w:pPr>
        <w:ind w:left="4680" w:hanging="360"/>
      </w:pPr>
    </w:lvl>
    <w:lvl w:ilvl="7" w:tplc="DD26A63E" w:tentative="1">
      <w:start w:val="1"/>
      <w:numFmt w:val="lowerLetter"/>
      <w:lvlText w:val="%8."/>
      <w:lvlJc w:val="left"/>
      <w:pPr>
        <w:ind w:left="5400" w:hanging="360"/>
      </w:pPr>
    </w:lvl>
    <w:lvl w:ilvl="8" w:tplc="4C9A3706" w:tentative="1">
      <w:start w:val="1"/>
      <w:numFmt w:val="lowerRoman"/>
      <w:lvlText w:val="%9."/>
      <w:lvlJc w:val="right"/>
      <w:pPr>
        <w:ind w:left="6120" w:hanging="180"/>
      </w:pPr>
    </w:lvl>
  </w:abstractNum>
  <w:abstractNum w:abstractNumId="8" w15:restartNumberingAfterBreak="0">
    <w:nsid w:val="25752AAA"/>
    <w:multiLevelType w:val="multilevel"/>
    <w:tmpl w:val="AAB80700"/>
    <w:lvl w:ilvl="0">
      <w:start w:val="1"/>
      <w:numFmt w:val="lowerLetter"/>
      <w:lvlText w:val="%1."/>
      <w:lvlJc w:val="left"/>
      <w:pPr>
        <w:tabs>
          <w:tab w:val="num" w:pos="2912"/>
        </w:tabs>
        <w:ind w:left="2912" w:hanging="360"/>
      </w:pPr>
    </w:lvl>
    <w:lvl w:ilvl="1" w:tentative="1">
      <w:start w:val="1"/>
      <w:numFmt w:val="lowerLetter"/>
      <w:lvlText w:val="%2."/>
      <w:lvlJc w:val="left"/>
      <w:pPr>
        <w:tabs>
          <w:tab w:val="num" w:pos="3632"/>
        </w:tabs>
        <w:ind w:left="3632" w:hanging="360"/>
      </w:pPr>
    </w:lvl>
    <w:lvl w:ilvl="2" w:tentative="1">
      <w:start w:val="1"/>
      <w:numFmt w:val="lowerLetter"/>
      <w:lvlText w:val="%3."/>
      <w:lvlJc w:val="left"/>
      <w:pPr>
        <w:tabs>
          <w:tab w:val="num" w:pos="4352"/>
        </w:tabs>
        <w:ind w:left="4352" w:hanging="360"/>
      </w:pPr>
    </w:lvl>
    <w:lvl w:ilvl="3" w:tentative="1">
      <w:start w:val="1"/>
      <w:numFmt w:val="lowerLetter"/>
      <w:lvlText w:val="%4."/>
      <w:lvlJc w:val="left"/>
      <w:pPr>
        <w:tabs>
          <w:tab w:val="num" w:pos="5072"/>
        </w:tabs>
        <w:ind w:left="5072" w:hanging="360"/>
      </w:pPr>
    </w:lvl>
    <w:lvl w:ilvl="4" w:tentative="1">
      <w:start w:val="1"/>
      <w:numFmt w:val="lowerLetter"/>
      <w:lvlText w:val="%5."/>
      <w:lvlJc w:val="left"/>
      <w:pPr>
        <w:tabs>
          <w:tab w:val="num" w:pos="5792"/>
        </w:tabs>
        <w:ind w:left="5792" w:hanging="360"/>
      </w:pPr>
    </w:lvl>
    <w:lvl w:ilvl="5" w:tentative="1">
      <w:start w:val="1"/>
      <w:numFmt w:val="lowerLetter"/>
      <w:lvlText w:val="%6."/>
      <w:lvlJc w:val="left"/>
      <w:pPr>
        <w:tabs>
          <w:tab w:val="num" w:pos="6512"/>
        </w:tabs>
        <w:ind w:left="6512" w:hanging="360"/>
      </w:pPr>
    </w:lvl>
    <w:lvl w:ilvl="6" w:tentative="1">
      <w:start w:val="1"/>
      <w:numFmt w:val="lowerLetter"/>
      <w:lvlText w:val="%7."/>
      <w:lvlJc w:val="left"/>
      <w:pPr>
        <w:tabs>
          <w:tab w:val="num" w:pos="7232"/>
        </w:tabs>
        <w:ind w:left="7232" w:hanging="360"/>
      </w:pPr>
    </w:lvl>
    <w:lvl w:ilvl="7" w:tentative="1">
      <w:start w:val="1"/>
      <w:numFmt w:val="lowerLetter"/>
      <w:lvlText w:val="%8."/>
      <w:lvlJc w:val="left"/>
      <w:pPr>
        <w:tabs>
          <w:tab w:val="num" w:pos="7952"/>
        </w:tabs>
        <w:ind w:left="7952" w:hanging="360"/>
      </w:pPr>
    </w:lvl>
    <w:lvl w:ilvl="8" w:tentative="1">
      <w:start w:val="1"/>
      <w:numFmt w:val="lowerLetter"/>
      <w:lvlText w:val="%9."/>
      <w:lvlJc w:val="left"/>
      <w:pPr>
        <w:tabs>
          <w:tab w:val="num" w:pos="8672"/>
        </w:tabs>
        <w:ind w:left="8672" w:hanging="360"/>
      </w:pPr>
    </w:lvl>
  </w:abstractNum>
  <w:abstractNum w:abstractNumId="9" w15:restartNumberingAfterBreak="0">
    <w:nsid w:val="2A193356"/>
    <w:multiLevelType w:val="hybridMultilevel"/>
    <w:tmpl w:val="4AF28E78"/>
    <w:lvl w:ilvl="0" w:tplc="45984AC6">
      <w:start w:val="1"/>
      <w:numFmt w:val="bullet"/>
      <w:lvlText w:val=""/>
      <w:lvlJc w:val="left"/>
      <w:pPr>
        <w:ind w:left="360" w:hanging="360"/>
      </w:pPr>
      <w:rPr>
        <w:rFonts w:ascii="Symbol" w:hAnsi="Symbol" w:hint="default"/>
      </w:rPr>
    </w:lvl>
    <w:lvl w:ilvl="1" w:tplc="0C090003">
      <w:start w:val="1"/>
      <w:numFmt w:val="bullet"/>
      <w:lvlText w:val="o"/>
      <w:lvlJc w:val="left"/>
      <w:pPr>
        <w:ind w:left="360" w:hanging="360"/>
      </w:pPr>
      <w:rPr>
        <w:rFonts w:ascii="Courier New" w:hAnsi="Courier New" w:cs="Courier New" w:hint="default"/>
      </w:rPr>
    </w:lvl>
    <w:lvl w:ilvl="2" w:tplc="0C090005">
      <w:start w:val="1"/>
      <w:numFmt w:val="bullet"/>
      <w:lvlText w:val=""/>
      <w:lvlJc w:val="left"/>
      <w:pPr>
        <w:ind w:left="1080" w:hanging="360"/>
      </w:pPr>
      <w:rPr>
        <w:rFonts w:ascii="Wingdings" w:hAnsi="Wingdings" w:hint="default"/>
      </w:rPr>
    </w:lvl>
    <w:lvl w:ilvl="3" w:tplc="0C09000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10" w15:restartNumberingAfterBreak="0">
    <w:nsid w:val="2FD8333C"/>
    <w:multiLevelType w:val="hybridMultilevel"/>
    <w:tmpl w:val="6AD84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1">
    <w:nsid w:val="35DB5027"/>
    <w:multiLevelType w:val="hybridMultilevel"/>
    <w:tmpl w:val="B2367294"/>
    <w:lvl w:ilvl="0" w:tplc="4A8C5A10">
      <w:start w:val="1"/>
      <w:numFmt w:val="lowerRoman"/>
      <w:lvlText w:val="5(a)(%1)"/>
      <w:lvlJc w:val="left"/>
      <w:pPr>
        <w:ind w:left="360" w:hanging="360"/>
      </w:pPr>
      <w:rPr>
        <w:rFonts w:hint="default"/>
        <w:sz w:val="24"/>
        <w:szCs w:val="24"/>
      </w:rPr>
    </w:lvl>
    <w:lvl w:ilvl="1" w:tplc="800CF1D2" w:tentative="1">
      <w:start w:val="1"/>
      <w:numFmt w:val="lowerLetter"/>
      <w:lvlText w:val="%2."/>
      <w:lvlJc w:val="left"/>
      <w:pPr>
        <w:ind w:left="1440" w:hanging="360"/>
      </w:pPr>
    </w:lvl>
    <w:lvl w:ilvl="2" w:tplc="9CE0C686" w:tentative="1">
      <w:start w:val="1"/>
      <w:numFmt w:val="lowerRoman"/>
      <w:lvlText w:val="%3."/>
      <w:lvlJc w:val="right"/>
      <w:pPr>
        <w:ind w:left="2160" w:hanging="180"/>
      </w:pPr>
    </w:lvl>
    <w:lvl w:ilvl="3" w:tplc="A43AE3EC" w:tentative="1">
      <w:start w:val="1"/>
      <w:numFmt w:val="decimal"/>
      <w:lvlText w:val="%4."/>
      <w:lvlJc w:val="left"/>
      <w:pPr>
        <w:ind w:left="2880" w:hanging="360"/>
      </w:pPr>
    </w:lvl>
    <w:lvl w:ilvl="4" w:tplc="9274D564" w:tentative="1">
      <w:start w:val="1"/>
      <w:numFmt w:val="lowerLetter"/>
      <w:lvlText w:val="%5."/>
      <w:lvlJc w:val="left"/>
      <w:pPr>
        <w:ind w:left="3600" w:hanging="360"/>
      </w:pPr>
    </w:lvl>
    <w:lvl w:ilvl="5" w:tplc="1C541A84" w:tentative="1">
      <w:start w:val="1"/>
      <w:numFmt w:val="lowerRoman"/>
      <w:lvlText w:val="%6."/>
      <w:lvlJc w:val="right"/>
      <w:pPr>
        <w:ind w:left="4320" w:hanging="180"/>
      </w:pPr>
    </w:lvl>
    <w:lvl w:ilvl="6" w:tplc="B1FA363C" w:tentative="1">
      <w:start w:val="1"/>
      <w:numFmt w:val="decimal"/>
      <w:lvlText w:val="%7."/>
      <w:lvlJc w:val="left"/>
      <w:pPr>
        <w:ind w:left="5040" w:hanging="360"/>
      </w:pPr>
    </w:lvl>
    <w:lvl w:ilvl="7" w:tplc="0644A80E" w:tentative="1">
      <w:start w:val="1"/>
      <w:numFmt w:val="lowerLetter"/>
      <w:lvlText w:val="%8."/>
      <w:lvlJc w:val="left"/>
      <w:pPr>
        <w:ind w:left="5760" w:hanging="360"/>
      </w:pPr>
    </w:lvl>
    <w:lvl w:ilvl="8" w:tplc="A0B01E22" w:tentative="1">
      <w:start w:val="1"/>
      <w:numFmt w:val="lowerRoman"/>
      <w:lvlText w:val="%9."/>
      <w:lvlJc w:val="right"/>
      <w:pPr>
        <w:ind w:left="6480" w:hanging="180"/>
      </w:pPr>
    </w:lvl>
  </w:abstractNum>
  <w:abstractNum w:abstractNumId="12" w15:restartNumberingAfterBreak="0">
    <w:nsid w:val="371C7C3A"/>
    <w:multiLevelType w:val="multilevel"/>
    <w:tmpl w:val="212286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8294857"/>
    <w:multiLevelType w:val="multilevel"/>
    <w:tmpl w:val="CBCE5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075186B"/>
    <w:multiLevelType w:val="hybridMultilevel"/>
    <w:tmpl w:val="0B46C3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6963310"/>
    <w:multiLevelType w:val="multilevel"/>
    <w:tmpl w:val="AAB80700"/>
    <w:lvl w:ilvl="0">
      <w:start w:val="1"/>
      <w:numFmt w:val="lowerLetter"/>
      <w:lvlText w:val="%1."/>
      <w:lvlJc w:val="left"/>
      <w:pPr>
        <w:tabs>
          <w:tab w:val="num" w:pos="2912"/>
        </w:tabs>
        <w:ind w:left="2912" w:hanging="360"/>
      </w:pPr>
    </w:lvl>
    <w:lvl w:ilvl="1" w:tentative="1">
      <w:start w:val="1"/>
      <w:numFmt w:val="lowerLetter"/>
      <w:lvlText w:val="%2."/>
      <w:lvlJc w:val="left"/>
      <w:pPr>
        <w:tabs>
          <w:tab w:val="num" w:pos="3632"/>
        </w:tabs>
        <w:ind w:left="3632" w:hanging="360"/>
      </w:pPr>
    </w:lvl>
    <w:lvl w:ilvl="2" w:tentative="1">
      <w:start w:val="1"/>
      <w:numFmt w:val="lowerLetter"/>
      <w:lvlText w:val="%3."/>
      <w:lvlJc w:val="left"/>
      <w:pPr>
        <w:tabs>
          <w:tab w:val="num" w:pos="4352"/>
        </w:tabs>
        <w:ind w:left="4352" w:hanging="360"/>
      </w:pPr>
    </w:lvl>
    <w:lvl w:ilvl="3" w:tentative="1">
      <w:start w:val="1"/>
      <w:numFmt w:val="lowerLetter"/>
      <w:lvlText w:val="%4."/>
      <w:lvlJc w:val="left"/>
      <w:pPr>
        <w:tabs>
          <w:tab w:val="num" w:pos="5072"/>
        </w:tabs>
        <w:ind w:left="5072" w:hanging="360"/>
      </w:pPr>
    </w:lvl>
    <w:lvl w:ilvl="4" w:tentative="1">
      <w:start w:val="1"/>
      <w:numFmt w:val="lowerLetter"/>
      <w:lvlText w:val="%5."/>
      <w:lvlJc w:val="left"/>
      <w:pPr>
        <w:tabs>
          <w:tab w:val="num" w:pos="5792"/>
        </w:tabs>
        <w:ind w:left="5792" w:hanging="360"/>
      </w:pPr>
    </w:lvl>
    <w:lvl w:ilvl="5" w:tentative="1">
      <w:start w:val="1"/>
      <w:numFmt w:val="lowerLetter"/>
      <w:lvlText w:val="%6."/>
      <w:lvlJc w:val="left"/>
      <w:pPr>
        <w:tabs>
          <w:tab w:val="num" w:pos="6512"/>
        </w:tabs>
        <w:ind w:left="6512" w:hanging="360"/>
      </w:pPr>
    </w:lvl>
    <w:lvl w:ilvl="6" w:tentative="1">
      <w:start w:val="1"/>
      <w:numFmt w:val="lowerLetter"/>
      <w:lvlText w:val="%7."/>
      <w:lvlJc w:val="left"/>
      <w:pPr>
        <w:tabs>
          <w:tab w:val="num" w:pos="7232"/>
        </w:tabs>
        <w:ind w:left="7232" w:hanging="360"/>
      </w:pPr>
    </w:lvl>
    <w:lvl w:ilvl="7" w:tentative="1">
      <w:start w:val="1"/>
      <w:numFmt w:val="lowerLetter"/>
      <w:lvlText w:val="%8."/>
      <w:lvlJc w:val="left"/>
      <w:pPr>
        <w:tabs>
          <w:tab w:val="num" w:pos="7952"/>
        </w:tabs>
        <w:ind w:left="7952" w:hanging="360"/>
      </w:pPr>
    </w:lvl>
    <w:lvl w:ilvl="8" w:tentative="1">
      <w:start w:val="1"/>
      <w:numFmt w:val="lowerLetter"/>
      <w:lvlText w:val="%9."/>
      <w:lvlJc w:val="left"/>
      <w:pPr>
        <w:tabs>
          <w:tab w:val="num" w:pos="8672"/>
        </w:tabs>
        <w:ind w:left="8672" w:hanging="360"/>
      </w:pPr>
    </w:lvl>
  </w:abstractNum>
  <w:abstractNum w:abstractNumId="16" w15:restartNumberingAfterBreak="0">
    <w:nsid w:val="477A45D9"/>
    <w:multiLevelType w:val="hybridMultilevel"/>
    <w:tmpl w:val="956CD0AA"/>
    <w:lvl w:ilvl="0" w:tplc="45984AC6">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47F0137B"/>
    <w:multiLevelType w:val="hybridMultilevel"/>
    <w:tmpl w:val="F95CCD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BB23AD2"/>
    <w:multiLevelType w:val="hybridMultilevel"/>
    <w:tmpl w:val="865AC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3F0D62"/>
    <w:multiLevelType w:val="hybridMultilevel"/>
    <w:tmpl w:val="48DEBEFC"/>
    <w:lvl w:ilvl="0" w:tplc="45984AC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6F3076"/>
    <w:multiLevelType w:val="multilevel"/>
    <w:tmpl w:val="AAB80700"/>
    <w:lvl w:ilvl="0">
      <w:start w:val="1"/>
      <w:numFmt w:val="lowerLetter"/>
      <w:lvlText w:val="%1."/>
      <w:lvlJc w:val="left"/>
      <w:pPr>
        <w:tabs>
          <w:tab w:val="num" w:pos="2912"/>
        </w:tabs>
        <w:ind w:left="2912" w:hanging="360"/>
      </w:pPr>
    </w:lvl>
    <w:lvl w:ilvl="1" w:tentative="1">
      <w:start w:val="1"/>
      <w:numFmt w:val="lowerLetter"/>
      <w:lvlText w:val="%2."/>
      <w:lvlJc w:val="left"/>
      <w:pPr>
        <w:tabs>
          <w:tab w:val="num" w:pos="3632"/>
        </w:tabs>
        <w:ind w:left="3632" w:hanging="360"/>
      </w:pPr>
    </w:lvl>
    <w:lvl w:ilvl="2" w:tentative="1">
      <w:start w:val="1"/>
      <w:numFmt w:val="lowerLetter"/>
      <w:lvlText w:val="%3."/>
      <w:lvlJc w:val="left"/>
      <w:pPr>
        <w:tabs>
          <w:tab w:val="num" w:pos="4352"/>
        </w:tabs>
        <w:ind w:left="4352" w:hanging="360"/>
      </w:pPr>
    </w:lvl>
    <w:lvl w:ilvl="3" w:tentative="1">
      <w:start w:val="1"/>
      <w:numFmt w:val="lowerLetter"/>
      <w:lvlText w:val="%4."/>
      <w:lvlJc w:val="left"/>
      <w:pPr>
        <w:tabs>
          <w:tab w:val="num" w:pos="5072"/>
        </w:tabs>
        <w:ind w:left="5072" w:hanging="360"/>
      </w:pPr>
    </w:lvl>
    <w:lvl w:ilvl="4" w:tentative="1">
      <w:start w:val="1"/>
      <w:numFmt w:val="lowerLetter"/>
      <w:lvlText w:val="%5."/>
      <w:lvlJc w:val="left"/>
      <w:pPr>
        <w:tabs>
          <w:tab w:val="num" w:pos="5792"/>
        </w:tabs>
        <w:ind w:left="5792" w:hanging="360"/>
      </w:pPr>
    </w:lvl>
    <w:lvl w:ilvl="5" w:tentative="1">
      <w:start w:val="1"/>
      <w:numFmt w:val="lowerLetter"/>
      <w:lvlText w:val="%6."/>
      <w:lvlJc w:val="left"/>
      <w:pPr>
        <w:tabs>
          <w:tab w:val="num" w:pos="6512"/>
        </w:tabs>
        <w:ind w:left="6512" w:hanging="360"/>
      </w:pPr>
    </w:lvl>
    <w:lvl w:ilvl="6" w:tentative="1">
      <w:start w:val="1"/>
      <w:numFmt w:val="lowerLetter"/>
      <w:lvlText w:val="%7."/>
      <w:lvlJc w:val="left"/>
      <w:pPr>
        <w:tabs>
          <w:tab w:val="num" w:pos="7232"/>
        </w:tabs>
        <w:ind w:left="7232" w:hanging="360"/>
      </w:pPr>
    </w:lvl>
    <w:lvl w:ilvl="7" w:tentative="1">
      <w:start w:val="1"/>
      <w:numFmt w:val="lowerLetter"/>
      <w:lvlText w:val="%8."/>
      <w:lvlJc w:val="left"/>
      <w:pPr>
        <w:tabs>
          <w:tab w:val="num" w:pos="7952"/>
        </w:tabs>
        <w:ind w:left="7952" w:hanging="360"/>
      </w:pPr>
    </w:lvl>
    <w:lvl w:ilvl="8" w:tentative="1">
      <w:start w:val="1"/>
      <w:numFmt w:val="lowerLetter"/>
      <w:lvlText w:val="%9."/>
      <w:lvlJc w:val="left"/>
      <w:pPr>
        <w:tabs>
          <w:tab w:val="num" w:pos="8672"/>
        </w:tabs>
        <w:ind w:left="8672" w:hanging="360"/>
      </w:pPr>
    </w:lvl>
  </w:abstractNum>
  <w:abstractNum w:abstractNumId="21" w15:restartNumberingAfterBreak="0">
    <w:nsid w:val="4ED4716A"/>
    <w:multiLevelType w:val="hybridMultilevel"/>
    <w:tmpl w:val="86981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1">
    <w:nsid w:val="50D13143"/>
    <w:multiLevelType w:val="hybridMultilevel"/>
    <w:tmpl w:val="3C3EA886"/>
    <w:lvl w:ilvl="0" w:tplc="48400D9E">
      <w:start w:val="1"/>
      <w:numFmt w:val="upperLetter"/>
      <w:pStyle w:val="Heading2"/>
      <w:lvlText w:val="%1."/>
      <w:lvlJc w:val="left"/>
      <w:pPr>
        <w:ind w:left="720" w:hanging="360"/>
      </w:pPr>
    </w:lvl>
    <w:lvl w:ilvl="1" w:tplc="A168B70A" w:tentative="1">
      <w:start w:val="1"/>
      <w:numFmt w:val="lowerLetter"/>
      <w:lvlText w:val="%2."/>
      <w:lvlJc w:val="left"/>
      <w:pPr>
        <w:ind w:left="1440" w:hanging="360"/>
      </w:pPr>
    </w:lvl>
    <w:lvl w:ilvl="2" w:tplc="8D8A4C80" w:tentative="1">
      <w:start w:val="1"/>
      <w:numFmt w:val="lowerRoman"/>
      <w:lvlText w:val="%3."/>
      <w:lvlJc w:val="right"/>
      <w:pPr>
        <w:ind w:left="2160" w:hanging="180"/>
      </w:pPr>
    </w:lvl>
    <w:lvl w:ilvl="3" w:tplc="5CC09932" w:tentative="1">
      <w:start w:val="1"/>
      <w:numFmt w:val="decimal"/>
      <w:lvlText w:val="%4."/>
      <w:lvlJc w:val="left"/>
      <w:pPr>
        <w:ind w:left="2880" w:hanging="360"/>
      </w:pPr>
    </w:lvl>
    <w:lvl w:ilvl="4" w:tplc="8D64AA40" w:tentative="1">
      <w:start w:val="1"/>
      <w:numFmt w:val="lowerLetter"/>
      <w:lvlText w:val="%5."/>
      <w:lvlJc w:val="left"/>
      <w:pPr>
        <w:ind w:left="3600" w:hanging="360"/>
      </w:pPr>
    </w:lvl>
    <w:lvl w:ilvl="5" w:tplc="CA7467F0" w:tentative="1">
      <w:start w:val="1"/>
      <w:numFmt w:val="lowerRoman"/>
      <w:lvlText w:val="%6."/>
      <w:lvlJc w:val="right"/>
      <w:pPr>
        <w:ind w:left="4320" w:hanging="180"/>
      </w:pPr>
    </w:lvl>
    <w:lvl w:ilvl="6" w:tplc="E44613CA" w:tentative="1">
      <w:start w:val="1"/>
      <w:numFmt w:val="decimal"/>
      <w:lvlText w:val="%7."/>
      <w:lvlJc w:val="left"/>
      <w:pPr>
        <w:ind w:left="5040" w:hanging="360"/>
      </w:pPr>
    </w:lvl>
    <w:lvl w:ilvl="7" w:tplc="70142980" w:tentative="1">
      <w:start w:val="1"/>
      <w:numFmt w:val="lowerLetter"/>
      <w:lvlText w:val="%8."/>
      <w:lvlJc w:val="left"/>
      <w:pPr>
        <w:ind w:left="5760" w:hanging="360"/>
      </w:pPr>
    </w:lvl>
    <w:lvl w:ilvl="8" w:tplc="64520C04" w:tentative="1">
      <w:start w:val="1"/>
      <w:numFmt w:val="lowerRoman"/>
      <w:lvlText w:val="%9."/>
      <w:lvlJc w:val="right"/>
      <w:pPr>
        <w:ind w:left="6480" w:hanging="180"/>
      </w:pPr>
    </w:lvl>
  </w:abstractNum>
  <w:abstractNum w:abstractNumId="23" w15:restartNumberingAfterBreak="0">
    <w:nsid w:val="586D26A6"/>
    <w:multiLevelType w:val="hybridMultilevel"/>
    <w:tmpl w:val="2416E51C"/>
    <w:lvl w:ilvl="0" w:tplc="45984AC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1468DC"/>
    <w:multiLevelType w:val="hybridMultilevel"/>
    <w:tmpl w:val="0FAC95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1">
    <w:nsid w:val="64C2402A"/>
    <w:multiLevelType w:val="hybridMultilevel"/>
    <w:tmpl w:val="79FC5016"/>
    <w:lvl w:ilvl="0" w:tplc="45984AC6">
      <w:start w:val="1"/>
      <w:numFmt w:val="bullet"/>
      <w:lvlText w:val=""/>
      <w:lvlJc w:val="left"/>
      <w:pPr>
        <w:ind w:left="720" w:hanging="360"/>
      </w:pPr>
      <w:rPr>
        <w:rFonts w:ascii="Symbol" w:hAnsi="Symbol" w:hint="default"/>
      </w:rPr>
    </w:lvl>
    <w:lvl w:ilvl="1" w:tplc="E90E696C">
      <w:start w:val="1"/>
      <w:numFmt w:val="bullet"/>
      <w:lvlText w:val="o"/>
      <w:lvlJc w:val="left"/>
      <w:pPr>
        <w:ind w:left="1440" w:hanging="360"/>
      </w:pPr>
      <w:rPr>
        <w:rFonts w:ascii="Courier New" w:hAnsi="Courier New" w:cs="Courier New" w:hint="default"/>
      </w:rPr>
    </w:lvl>
    <w:lvl w:ilvl="2" w:tplc="B9081326">
      <w:start w:val="1"/>
      <w:numFmt w:val="bullet"/>
      <w:lvlText w:val=""/>
      <w:lvlJc w:val="left"/>
      <w:pPr>
        <w:ind w:left="2160" w:hanging="360"/>
      </w:pPr>
      <w:rPr>
        <w:rFonts w:ascii="Wingdings" w:hAnsi="Wingdings" w:hint="default"/>
      </w:rPr>
    </w:lvl>
    <w:lvl w:ilvl="3" w:tplc="F1B439A2">
      <w:start w:val="1"/>
      <w:numFmt w:val="bullet"/>
      <w:lvlText w:val=""/>
      <w:lvlJc w:val="left"/>
      <w:pPr>
        <w:ind w:left="2880" w:hanging="360"/>
      </w:pPr>
      <w:rPr>
        <w:rFonts w:ascii="Symbol" w:hAnsi="Symbol" w:hint="default"/>
      </w:rPr>
    </w:lvl>
    <w:lvl w:ilvl="4" w:tplc="68C6D152">
      <w:start w:val="1"/>
      <w:numFmt w:val="bullet"/>
      <w:lvlText w:val="o"/>
      <w:lvlJc w:val="left"/>
      <w:pPr>
        <w:ind w:left="3600" w:hanging="360"/>
      </w:pPr>
      <w:rPr>
        <w:rFonts w:ascii="Courier New" w:hAnsi="Courier New" w:cs="Courier New" w:hint="default"/>
      </w:rPr>
    </w:lvl>
    <w:lvl w:ilvl="5" w:tplc="D9CE70BE">
      <w:start w:val="1"/>
      <w:numFmt w:val="bullet"/>
      <w:lvlText w:val=""/>
      <w:lvlJc w:val="left"/>
      <w:pPr>
        <w:ind w:left="4320" w:hanging="360"/>
      </w:pPr>
      <w:rPr>
        <w:rFonts w:ascii="Wingdings" w:hAnsi="Wingdings" w:hint="default"/>
      </w:rPr>
    </w:lvl>
    <w:lvl w:ilvl="6" w:tplc="BD747FE4">
      <w:start w:val="1"/>
      <w:numFmt w:val="bullet"/>
      <w:lvlText w:val=""/>
      <w:lvlJc w:val="left"/>
      <w:pPr>
        <w:ind w:left="5040" w:hanging="360"/>
      </w:pPr>
      <w:rPr>
        <w:rFonts w:ascii="Symbol" w:hAnsi="Symbol" w:hint="default"/>
      </w:rPr>
    </w:lvl>
    <w:lvl w:ilvl="7" w:tplc="D368CE70">
      <w:start w:val="1"/>
      <w:numFmt w:val="bullet"/>
      <w:lvlText w:val="o"/>
      <w:lvlJc w:val="left"/>
      <w:pPr>
        <w:ind w:left="5760" w:hanging="360"/>
      </w:pPr>
      <w:rPr>
        <w:rFonts w:ascii="Courier New" w:hAnsi="Courier New" w:cs="Courier New" w:hint="default"/>
      </w:rPr>
    </w:lvl>
    <w:lvl w:ilvl="8" w:tplc="34E8FC08">
      <w:start w:val="1"/>
      <w:numFmt w:val="bullet"/>
      <w:lvlText w:val=""/>
      <w:lvlJc w:val="left"/>
      <w:pPr>
        <w:ind w:left="6480" w:hanging="360"/>
      </w:pPr>
      <w:rPr>
        <w:rFonts w:ascii="Wingdings" w:hAnsi="Wingdings" w:hint="default"/>
      </w:rPr>
    </w:lvl>
  </w:abstractNum>
  <w:abstractNum w:abstractNumId="26" w15:restartNumberingAfterBreak="1">
    <w:nsid w:val="67557880"/>
    <w:multiLevelType w:val="multilevel"/>
    <w:tmpl w:val="67557880"/>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15:restartNumberingAfterBreak="1">
    <w:nsid w:val="67557881"/>
    <w:multiLevelType w:val="multilevel"/>
    <w:tmpl w:val="67557881"/>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1">
    <w:nsid w:val="67557882"/>
    <w:multiLevelType w:val="multilevel"/>
    <w:tmpl w:val="67557882"/>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1">
    <w:nsid w:val="67557883"/>
    <w:multiLevelType w:val="multilevel"/>
    <w:tmpl w:val="67557883"/>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1">
    <w:nsid w:val="67557884"/>
    <w:multiLevelType w:val="multilevel"/>
    <w:tmpl w:val="67557884"/>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1">
    <w:nsid w:val="67557885"/>
    <w:multiLevelType w:val="multilevel"/>
    <w:tmpl w:val="67557885"/>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1">
    <w:nsid w:val="67557886"/>
    <w:multiLevelType w:val="multilevel"/>
    <w:tmpl w:val="67557886"/>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1">
    <w:nsid w:val="67557887"/>
    <w:multiLevelType w:val="multilevel"/>
    <w:tmpl w:val="67557887"/>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1">
    <w:nsid w:val="67557889"/>
    <w:multiLevelType w:val="multilevel"/>
    <w:tmpl w:val="67557889"/>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1">
    <w:nsid w:val="6755788A"/>
    <w:multiLevelType w:val="multilevel"/>
    <w:tmpl w:val="6755788A"/>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1">
    <w:nsid w:val="6755788B"/>
    <w:multiLevelType w:val="multilevel"/>
    <w:tmpl w:val="6755788B"/>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1">
    <w:nsid w:val="6755788C"/>
    <w:multiLevelType w:val="multilevel"/>
    <w:tmpl w:val="6755788C"/>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1">
    <w:nsid w:val="6755788D"/>
    <w:multiLevelType w:val="multilevel"/>
    <w:tmpl w:val="6755788D"/>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1">
    <w:nsid w:val="6755788E"/>
    <w:multiLevelType w:val="multilevel"/>
    <w:tmpl w:val="6755788E"/>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15:restartNumberingAfterBreak="1">
    <w:nsid w:val="6755788F"/>
    <w:multiLevelType w:val="multilevel"/>
    <w:tmpl w:val="6755788F"/>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1">
    <w:nsid w:val="67557890"/>
    <w:multiLevelType w:val="multilevel"/>
    <w:tmpl w:val="67557890"/>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1">
    <w:nsid w:val="67557891"/>
    <w:multiLevelType w:val="multilevel"/>
    <w:tmpl w:val="67557891"/>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1">
    <w:nsid w:val="67557892"/>
    <w:multiLevelType w:val="multilevel"/>
    <w:tmpl w:val="67557892"/>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15:restartNumberingAfterBreak="1">
    <w:nsid w:val="67557893"/>
    <w:multiLevelType w:val="multilevel"/>
    <w:tmpl w:val="67557893"/>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1">
    <w:nsid w:val="67557894"/>
    <w:multiLevelType w:val="multilevel"/>
    <w:tmpl w:val="67557894"/>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15:restartNumberingAfterBreak="1">
    <w:nsid w:val="67557895"/>
    <w:multiLevelType w:val="multilevel"/>
    <w:tmpl w:val="67557895"/>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1">
    <w:nsid w:val="67557896"/>
    <w:multiLevelType w:val="multilevel"/>
    <w:tmpl w:val="67557896"/>
    <w:lvl w:ilvl="0">
      <w:start w:val="1"/>
      <w:numFmt w:val="lowerRoman"/>
      <w:lvlText w:val="%1."/>
      <w:lvlJc w:val="righ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8" w15:restartNumberingAfterBreak="1">
    <w:nsid w:val="67557897"/>
    <w:multiLevelType w:val="multilevel"/>
    <w:tmpl w:val="67557897"/>
    <w:lvl w:ilvl="0">
      <w:start w:val="2"/>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15:restartNumberingAfterBreak="1">
    <w:nsid w:val="67557898"/>
    <w:multiLevelType w:val="multilevel"/>
    <w:tmpl w:val="67557898"/>
    <w:lvl w:ilvl="0">
      <w:start w:val="1"/>
      <w:numFmt w:val="lowerRoman"/>
      <w:lvlText w:val="%1."/>
      <w:lvlJc w:val="righ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0" w15:restartNumberingAfterBreak="1">
    <w:nsid w:val="67557899"/>
    <w:multiLevelType w:val="multilevel"/>
    <w:tmpl w:val="67557899"/>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15:restartNumberingAfterBreak="1">
    <w:nsid w:val="6755789A"/>
    <w:multiLevelType w:val="hybridMultilevel"/>
    <w:tmpl w:val="6755789A"/>
    <w:lvl w:ilvl="0" w:tplc="ED7A0E5A">
      <w:start w:val="1"/>
      <w:numFmt w:val="lowerLetter"/>
      <w:lvlText w:val="%1."/>
      <w:lvlJc w:val="left"/>
      <w:pPr>
        <w:ind w:left="720" w:hanging="360"/>
      </w:pPr>
    </w:lvl>
    <w:lvl w:ilvl="1" w:tplc="DA349DFE">
      <w:start w:val="1"/>
      <w:numFmt w:val="lowerLetter"/>
      <w:lvlText w:val="%2."/>
      <w:lvlJc w:val="left"/>
      <w:pPr>
        <w:tabs>
          <w:tab w:val="num" w:pos="1440"/>
        </w:tabs>
        <w:ind w:left="1440" w:hanging="360"/>
      </w:pPr>
    </w:lvl>
    <w:lvl w:ilvl="2" w:tplc="AA867C7C">
      <w:start w:val="1"/>
      <w:numFmt w:val="lowerRoman"/>
      <w:lvlText w:val="%3."/>
      <w:lvlJc w:val="right"/>
      <w:pPr>
        <w:tabs>
          <w:tab w:val="num" w:pos="2160"/>
        </w:tabs>
        <w:ind w:left="2160" w:hanging="180"/>
      </w:pPr>
    </w:lvl>
    <w:lvl w:ilvl="3" w:tplc="1D2A27A6">
      <w:start w:val="1"/>
      <w:numFmt w:val="decimal"/>
      <w:lvlText w:val="%4."/>
      <w:lvlJc w:val="left"/>
      <w:pPr>
        <w:tabs>
          <w:tab w:val="num" w:pos="2880"/>
        </w:tabs>
        <w:ind w:left="2880" w:hanging="360"/>
      </w:pPr>
    </w:lvl>
    <w:lvl w:ilvl="4" w:tplc="5B065D8A">
      <w:start w:val="1"/>
      <w:numFmt w:val="lowerLetter"/>
      <w:lvlText w:val="%5."/>
      <w:lvlJc w:val="left"/>
      <w:pPr>
        <w:tabs>
          <w:tab w:val="num" w:pos="3600"/>
        </w:tabs>
        <w:ind w:left="3600" w:hanging="360"/>
      </w:pPr>
    </w:lvl>
    <w:lvl w:ilvl="5" w:tplc="CF42CB3C">
      <w:start w:val="1"/>
      <w:numFmt w:val="lowerRoman"/>
      <w:lvlText w:val="%6."/>
      <w:lvlJc w:val="right"/>
      <w:pPr>
        <w:tabs>
          <w:tab w:val="num" w:pos="4320"/>
        </w:tabs>
        <w:ind w:left="4320" w:hanging="180"/>
      </w:pPr>
    </w:lvl>
    <w:lvl w:ilvl="6" w:tplc="57CCA416">
      <w:start w:val="1"/>
      <w:numFmt w:val="decimal"/>
      <w:lvlText w:val="%7."/>
      <w:lvlJc w:val="left"/>
      <w:pPr>
        <w:tabs>
          <w:tab w:val="num" w:pos="5040"/>
        </w:tabs>
        <w:ind w:left="5040" w:hanging="360"/>
      </w:pPr>
    </w:lvl>
    <w:lvl w:ilvl="7" w:tplc="5CF81740">
      <w:start w:val="1"/>
      <w:numFmt w:val="lowerLetter"/>
      <w:lvlText w:val="%8."/>
      <w:lvlJc w:val="left"/>
      <w:pPr>
        <w:tabs>
          <w:tab w:val="num" w:pos="5760"/>
        </w:tabs>
        <w:ind w:left="5760" w:hanging="360"/>
      </w:pPr>
    </w:lvl>
    <w:lvl w:ilvl="8" w:tplc="4A7CD9DE">
      <w:start w:val="1"/>
      <w:numFmt w:val="lowerRoman"/>
      <w:lvlText w:val="%9."/>
      <w:lvlJc w:val="right"/>
      <w:pPr>
        <w:tabs>
          <w:tab w:val="num" w:pos="6480"/>
        </w:tabs>
        <w:ind w:left="6480" w:hanging="180"/>
      </w:pPr>
    </w:lvl>
  </w:abstractNum>
  <w:abstractNum w:abstractNumId="52" w15:restartNumberingAfterBreak="1">
    <w:nsid w:val="6755789B"/>
    <w:multiLevelType w:val="hybridMultilevel"/>
    <w:tmpl w:val="6755789B"/>
    <w:lvl w:ilvl="0" w:tplc="1688CB7C">
      <w:start w:val="1"/>
      <w:numFmt w:val="lowerLetter"/>
      <w:lvlText w:val="%1."/>
      <w:lvlJc w:val="left"/>
      <w:pPr>
        <w:ind w:left="720" w:hanging="360"/>
      </w:pPr>
    </w:lvl>
    <w:lvl w:ilvl="1" w:tplc="E96C5C44">
      <w:start w:val="1"/>
      <w:numFmt w:val="lowerLetter"/>
      <w:lvlText w:val="%2."/>
      <w:lvlJc w:val="left"/>
      <w:pPr>
        <w:tabs>
          <w:tab w:val="num" w:pos="1440"/>
        </w:tabs>
        <w:ind w:left="1440" w:hanging="360"/>
      </w:pPr>
    </w:lvl>
    <w:lvl w:ilvl="2" w:tplc="F0188092">
      <w:start w:val="1"/>
      <w:numFmt w:val="lowerRoman"/>
      <w:lvlText w:val="%3."/>
      <w:lvlJc w:val="right"/>
      <w:pPr>
        <w:tabs>
          <w:tab w:val="num" w:pos="2160"/>
        </w:tabs>
        <w:ind w:left="2160" w:hanging="180"/>
      </w:pPr>
    </w:lvl>
    <w:lvl w:ilvl="3" w:tplc="CBE24410">
      <w:start w:val="1"/>
      <w:numFmt w:val="decimal"/>
      <w:lvlText w:val="%4."/>
      <w:lvlJc w:val="left"/>
      <w:pPr>
        <w:tabs>
          <w:tab w:val="num" w:pos="2880"/>
        </w:tabs>
        <w:ind w:left="2880" w:hanging="360"/>
      </w:pPr>
    </w:lvl>
    <w:lvl w:ilvl="4" w:tplc="6D0869EA">
      <w:start w:val="1"/>
      <w:numFmt w:val="lowerLetter"/>
      <w:lvlText w:val="%5."/>
      <w:lvlJc w:val="left"/>
      <w:pPr>
        <w:tabs>
          <w:tab w:val="num" w:pos="3600"/>
        </w:tabs>
        <w:ind w:left="3600" w:hanging="360"/>
      </w:pPr>
    </w:lvl>
    <w:lvl w:ilvl="5" w:tplc="A4F03230">
      <w:start w:val="1"/>
      <w:numFmt w:val="lowerRoman"/>
      <w:lvlText w:val="%6."/>
      <w:lvlJc w:val="right"/>
      <w:pPr>
        <w:tabs>
          <w:tab w:val="num" w:pos="4320"/>
        </w:tabs>
        <w:ind w:left="4320" w:hanging="180"/>
      </w:pPr>
    </w:lvl>
    <w:lvl w:ilvl="6" w:tplc="EC4CE2B2">
      <w:start w:val="1"/>
      <w:numFmt w:val="decimal"/>
      <w:lvlText w:val="%7."/>
      <w:lvlJc w:val="left"/>
      <w:pPr>
        <w:tabs>
          <w:tab w:val="num" w:pos="5040"/>
        </w:tabs>
        <w:ind w:left="5040" w:hanging="360"/>
      </w:pPr>
    </w:lvl>
    <w:lvl w:ilvl="7" w:tplc="60C82F78">
      <w:start w:val="1"/>
      <w:numFmt w:val="lowerLetter"/>
      <w:lvlText w:val="%8."/>
      <w:lvlJc w:val="left"/>
      <w:pPr>
        <w:tabs>
          <w:tab w:val="num" w:pos="5760"/>
        </w:tabs>
        <w:ind w:left="5760" w:hanging="360"/>
      </w:pPr>
    </w:lvl>
    <w:lvl w:ilvl="8" w:tplc="9F9EE5CA">
      <w:start w:val="1"/>
      <w:numFmt w:val="lowerRoman"/>
      <w:lvlText w:val="%9."/>
      <w:lvlJc w:val="right"/>
      <w:pPr>
        <w:tabs>
          <w:tab w:val="num" w:pos="6480"/>
        </w:tabs>
        <w:ind w:left="6480" w:hanging="180"/>
      </w:pPr>
    </w:lvl>
  </w:abstractNum>
  <w:abstractNum w:abstractNumId="53" w15:restartNumberingAfterBreak="1">
    <w:nsid w:val="6755789C"/>
    <w:multiLevelType w:val="hybridMultilevel"/>
    <w:tmpl w:val="6755789C"/>
    <w:lvl w:ilvl="0" w:tplc="3956F280">
      <w:start w:val="1"/>
      <w:numFmt w:val="lowerLetter"/>
      <w:lvlText w:val="%1."/>
      <w:lvlJc w:val="left"/>
      <w:pPr>
        <w:ind w:left="720" w:hanging="360"/>
      </w:pPr>
    </w:lvl>
    <w:lvl w:ilvl="1" w:tplc="DA523D02">
      <w:start w:val="1"/>
      <w:numFmt w:val="lowerLetter"/>
      <w:lvlText w:val="%2."/>
      <w:lvlJc w:val="left"/>
      <w:pPr>
        <w:tabs>
          <w:tab w:val="num" w:pos="1440"/>
        </w:tabs>
        <w:ind w:left="1440" w:hanging="360"/>
      </w:pPr>
    </w:lvl>
    <w:lvl w:ilvl="2" w:tplc="DE4E0D3E">
      <w:start w:val="1"/>
      <w:numFmt w:val="lowerRoman"/>
      <w:lvlText w:val="%3."/>
      <w:lvlJc w:val="right"/>
      <w:pPr>
        <w:tabs>
          <w:tab w:val="num" w:pos="2160"/>
        </w:tabs>
        <w:ind w:left="2160" w:hanging="180"/>
      </w:pPr>
    </w:lvl>
    <w:lvl w:ilvl="3" w:tplc="648CE7C4">
      <w:start w:val="1"/>
      <w:numFmt w:val="decimal"/>
      <w:lvlText w:val="%4."/>
      <w:lvlJc w:val="left"/>
      <w:pPr>
        <w:tabs>
          <w:tab w:val="num" w:pos="2880"/>
        </w:tabs>
        <w:ind w:left="2880" w:hanging="360"/>
      </w:pPr>
    </w:lvl>
    <w:lvl w:ilvl="4" w:tplc="083C4394">
      <w:start w:val="1"/>
      <w:numFmt w:val="lowerLetter"/>
      <w:lvlText w:val="%5."/>
      <w:lvlJc w:val="left"/>
      <w:pPr>
        <w:tabs>
          <w:tab w:val="num" w:pos="3600"/>
        </w:tabs>
        <w:ind w:left="3600" w:hanging="360"/>
      </w:pPr>
    </w:lvl>
    <w:lvl w:ilvl="5" w:tplc="FE382E80">
      <w:start w:val="1"/>
      <w:numFmt w:val="lowerRoman"/>
      <w:lvlText w:val="%6."/>
      <w:lvlJc w:val="right"/>
      <w:pPr>
        <w:tabs>
          <w:tab w:val="num" w:pos="4320"/>
        </w:tabs>
        <w:ind w:left="4320" w:hanging="180"/>
      </w:pPr>
    </w:lvl>
    <w:lvl w:ilvl="6" w:tplc="61AA1A88">
      <w:start w:val="1"/>
      <w:numFmt w:val="decimal"/>
      <w:lvlText w:val="%7."/>
      <w:lvlJc w:val="left"/>
      <w:pPr>
        <w:tabs>
          <w:tab w:val="num" w:pos="5040"/>
        </w:tabs>
        <w:ind w:left="5040" w:hanging="360"/>
      </w:pPr>
    </w:lvl>
    <w:lvl w:ilvl="7" w:tplc="2AA69798">
      <w:start w:val="1"/>
      <w:numFmt w:val="lowerLetter"/>
      <w:lvlText w:val="%8."/>
      <w:lvlJc w:val="left"/>
      <w:pPr>
        <w:tabs>
          <w:tab w:val="num" w:pos="5760"/>
        </w:tabs>
        <w:ind w:left="5760" w:hanging="360"/>
      </w:pPr>
    </w:lvl>
    <w:lvl w:ilvl="8" w:tplc="13561822">
      <w:start w:val="1"/>
      <w:numFmt w:val="lowerRoman"/>
      <w:lvlText w:val="%9."/>
      <w:lvlJc w:val="right"/>
      <w:pPr>
        <w:tabs>
          <w:tab w:val="num" w:pos="6480"/>
        </w:tabs>
        <w:ind w:left="6480" w:hanging="180"/>
      </w:pPr>
    </w:lvl>
  </w:abstractNum>
  <w:abstractNum w:abstractNumId="54" w15:restartNumberingAfterBreak="1">
    <w:nsid w:val="6755789D"/>
    <w:multiLevelType w:val="hybridMultilevel"/>
    <w:tmpl w:val="6755789D"/>
    <w:lvl w:ilvl="0" w:tplc="8A649D8A">
      <w:start w:val="1"/>
      <w:numFmt w:val="lowerLetter"/>
      <w:lvlText w:val="%1."/>
      <w:lvlJc w:val="left"/>
      <w:pPr>
        <w:ind w:left="720" w:hanging="360"/>
      </w:pPr>
    </w:lvl>
    <w:lvl w:ilvl="1" w:tplc="4BB84158">
      <w:start w:val="1"/>
      <w:numFmt w:val="lowerLetter"/>
      <w:lvlText w:val="%2."/>
      <w:lvlJc w:val="left"/>
      <w:pPr>
        <w:tabs>
          <w:tab w:val="num" w:pos="1440"/>
        </w:tabs>
        <w:ind w:left="1440" w:hanging="360"/>
      </w:pPr>
    </w:lvl>
    <w:lvl w:ilvl="2" w:tplc="208C18DA">
      <w:start w:val="1"/>
      <w:numFmt w:val="lowerRoman"/>
      <w:lvlText w:val="%3."/>
      <w:lvlJc w:val="right"/>
      <w:pPr>
        <w:tabs>
          <w:tab w:val="num" w:pos="2160"/>
        </w:tabs>
        <w:ind w:left="2160" w:hanging="180"/>
      </w:pPr>
    </w:lvl>
    <w:lvl w:ilvl="3" w:tplc="D7D6C096">
      <w:start w:val="1"/>
      <w:numFmt w:val="decimal"/>
      <w:lvlText w:val="%4."/>
      <w:lvlJc w:val="left"/>
      <w:pPr>
        <w:tabs>
          <w:tab w:val="num" w:pos="2880"/>
        </w:tabs>
        <w:ind w:left="2880" w:hanging="360"/>
      </w:pPr>
    </w:lvl>
    <w:lvl w:ilvl="4" w:tplc="F00CC470">
      <w:start w:val="1"/>
      <w:numFmt w:val="lowerLetter"/>
      <w:lvlText w:val="%5."/>
      <w:lvlJc w:val="left"/>
      <w:pPr>
        <w:tabs>
          <w:tab w:val="num" w:pos="3600"/>
        </w:tabs>
        <w:ind w:left="3600" w:hanging="360"/>
      </w:pPr>
    </w:lvl>
    <w:lvl w:ilvl="5" w:tplc="7B027634">
      <w:start w:val="1"/>
      <w:numFmt w:val="lowerRoman"/>
      <w:lvlText w:val="%6."/>
      <w:lvlJc w:val="right"/>
      <w:pPr>
        <w:tabs>
          <w:tab w:val="num" w:pos="4320"/>
        </w:tabs>
        <w:ind w:left="4320" w:hanging="180"/>
      </w:pPr>
    </w:lvl>
    <w:lvl w:ilvl="6" w:tplc="29B692C6">
      <w:start w:val="1"/>
      <w:numFmt w:val="decimal"/>
      <w:lvlText w:val="%7."/>
      <w:lvlJc w:val="left"/>
      <w:pPr>
        <w:tabs>
          <w:tab w:val="num" w:pos="5040"/>
        </w:tabs>
        <w:ind w:left="5040" w:hanging="360"/>
      </w:pPr>
    </w:lvl>
    <w:lvl w:ilvl="7" w:tplc="2B9EAE28">
      <w:start w:val="1"/>
      <w:numFmt w:val="lowerLetter"/>
      <w:lvlText w:val="%8."/>
      <w:lvlJc w:val="left"/>
      <w:pPr>
        <w:tabs>
          <w:tab w:val="num" w:pos="5760"/>
        </w:tabs>
        <w:ind w:left="5760" w:hanging="360"/>
      </w:pPr>
    </w:lvl>
    <w:lvl w:ilvl="8" w:tplc="CAE44628">
      <w:start w:val="1"/>
      <w:numFmt w:val="lowerRoman"/>
      <w:lvlText w:val="%9."/>
      <w:lvlJc w:val="right"/>
      <w:pPr>
        <w:tabs>
          <w:tab w:val="num" w:pos="6480"/>
        </w:tabs>
        <w:ind w:left="6480" w:hanging="180"/>
      </w:pPr>
    </w:lvl>
  </w:abstractNum>
  <w:abstractNum w:abstractNumId="55" w15:restartNumberingAfterBreak="1">
    <w:nsid w:val="6755789E"/>
    <w:multiLevelType w:val="hybridMultilevel"/>
    <w:tmpl w:val="6755789E"/>
    <w:lvl w:ilvl="0" w:tplc="232EE13A">
      <w:start w:val="2"/>
      <w:numFmt w:val="lowerLetter"/>
      <w:lvlText w:val="%1."/>
      <w:lvlJc w:val="left"/>
      <w:pPr>
        <w:ind w:left="720" w:hanging="360"/>
      </w:pPr>
    </w:lvl>
    <w:lvl w:ilvl="1" w:tplc="EFA41B5C">
      <w:start w:val="1"/>
      <w:numFmt w:val="lowerLetter"/>
      <w:lvlText w:val="%2."/>
      <w:lvlJc w:val="left"/>
      <w:pPr>
        <w:tabs>
          <w:tab w:val="num" w:pos="1440"/>
        </w:tabs>
        <w:ind w:left="1440" w:hanging="360"/>
      </w:pPr>
    </w:lvl>
    <w:lvl w:ilvl="2" w:tplc="13760936">
      <w:start w:val="1"/>
      <w:numFmt w:val="lowerRoman"/>
      <w:lvlText w:val="%3."/>
      <w:lvlJc w:val="right"/>
      <w:pPr>
        <w:tabs>
          <w:tab w:val="num" w:pos="2160"/>
        </w:tabs>
        <w:ind w:left="2160" w:hanging="180"/>
      </w:pPr>
    </w:lvl>
    <w:lvl w:ilvl="3" w:tplc="A9EC3D00">
      <w:start w:val="1"/>
      <w:numFmt w:val="decimal"/>
      <w:lvlText w:val="%4."/>
      <w:lvlJc w:val="left"/>
      <w:pPr>
        <w:tabs>
          <w:tab w:val="num" w:pos="2880"/>
        </w:tabs>
        <w:ind w:left="2880" w:hanging="360"/>
      </w:pPr>
    </w:lvl>
    <w:lvl w:ilvl="4" w:tplc="A21815E2">
      <w:start w:val="1"/>
      <w:numFmt w:val="lowerLetter"/>
      <w:lvlText w:val="%5."/>
      <w:lvlJc w:val="left"/>
      <w:pPr>
        <w:tabs>
          <w:tab w:val="num" w:pos="3600"/>
        </w:tabs>
        <w:ind w:left="3600" w:hanging="360"/>
      </w:pPr>
    </w:lvl>
    <w:lvl w:ilvl="5" w:tplc="DB86383A">
      <w:start w:val="1"/>
      <w:numFmt w:val="lowerRoman"/>
      <w:lvlText w:val="%6."/>
      <w:lvlJc w:val="right"/>
      <w:pPr>
        <w:tabs>
          <w:tab w:val="num" w:pos="4320"/>
        </w:tabs>
        <w:ind w:left="4320" w:hanging="180"/>
      </w:pPr>
    </w:lvl>
    <w:lvl w:ilvl="6" w:tplc="8A7092EE">
      <w:start w:val="1"/>
      <w:numFmt w:val="decimal"/>
      <w:lvlText w:val="%7."/>
      <w:lvlJc w:val="left"/>
      <w:pPr>
        <w:tabs>
          <w:tab w:val="num" w:pos="5040"/>
        </w:tabs>
        <w:ind w:left="5040" w:hanging="360"/>
      </w:pPr>
    </w:lvl>
    <w:lvl w:ilvl="7" w:tplc="286AF186">
      <w:start w:val="1"/>
      <w:numFmt w:val="lowerLetter"/>
      <w:lvlText w:val="%8."/>
      <w:lvlJc w:val="left"/>
      <w:pPr>
        <w:tabs>
          <w:tab w:val="num" w:pos="5760"/>
        </w:tabs>
        <w:ind w:left="5760" w:hanging="360"/>
      </w:pPr>
    </w:lvl>
    <w:lvl w:ilvl="8" w:tplc="64C2D0F8">
      <w:start w:val="1"/>
      <w:numFmt w:val="lowerRoman"/>
      <w:lvlText w:val="%9."/>
      <w:lvlJc w:val="right"/>
      <w:pPr>
        <w:tabs>
          <w:tab w:val="num" w:pos="6480"/>
        </w:tabs>
        <w:ind w:left="6480" w:hanging="180"/>
      </w:pPr>
    </w:lvl>
  </w:abstractNum>
  <w:abstractNum w:abstractNumId="56" w15:restartNumberingAfterBreak="1">
    <w:nsid w:val="6755789F"/>
    <w:multiLevelType w:val="hybridMultilevel"/>
    <w:tmpl w:val="6755789F"/>
    <w:lvl w:ilvl="0" w:tplc="C4E4FF20">
      <w:start w:val="3"/>
      <w:numFmt w:val="lowerLetter"/>
      <w:lvlText w:val="%1."/>
      <w:lvlJc w:val="left"/>
      <w:pPr>
        <w:ind w:left="720" w:hanging="360"/>
      </w:pPr>
    </w:lvl>
    <w:lvl w:ilvl="1" w:tplc="1EAADC14">
      <w:start w:val="1"/>
      <w:numFmt w:val="lowerLetter"/>
      <w:lvlText w:val="%2."/>
      <w:lvlJc w:val="left"/>
      <w:pPr>
        <w:tabs>
          <w:tab w:val="num" w:pos="1440"/>
        </w:tabs>
        <w:ind w:left="1440" w:hanging="360"/>
      </w:pPr>
    </w:lvl>
    <w:lvl w:ilvl="2" w:tplc="AD4836D0">
      <w:start w:val="1"/>
      <w:numFmt w:val="lowerRoman"/>
      <w:lvlText w:val="%3."/>
      <w:lvlJc w:val="right"/>
      <w:pPr>
        <w:tabs>
          <w:tab w:val="num" w:pos="2160"/>
        </w:tabs>
        <w:ind w:left="2160" w:hanging="180"/>
      </w:pPr>
    </w:lvl>
    <w:lvl w:ilvl="3" w:tplc="156E92AE">
      <w:start w:val="1"/>
      <w:numFmt w:val="decimal"/>
      <w:lvlText w:val="%4."/>
      <w:lvlJc w:val="left"/>
      <w:pPr>
        <w:tabs>
          <w:tab w:val="num" w:pos="2880"/>
        </w:tabs>
        <w:ind w:left="2880" w:hanging="360"/>
      </w:pPr>
    </w:lvl>
    <w:lvl w:ilvl="4" w:tplc="87C4E592">
      <w:start w:val="1"/>
      <w:numFmt w:val="lowerLetter"/>
      <w:lvlText w:val="%5."/>
      <w:lvlJc w:val="left"/>
      <w:pPr>
        <w:tabs>
          <w:tab w:val="num" w:pos="3600"/>
        </w:tabs>
        <w:ind w:left="3600" w:hanging="360"/>
      </w:pPr>
    </w:lvl>
    <w:lvl w:ilvl="5" w:tplc="C2A837D4">
      <w:start w:val="1"/>
      <w:numFmt w:val="lowerRoman"/>
      <w:lvlText w:val="%6."/>
      <w:lvlJc w:val="right"/>
      <w:pPr>
        <w:tabs>
          <w:tab w:val="num" w:pos="4320"/>
        </w:tabs>
        <w:ind w:left="4320" w:hanging="180"/>
      </w:pPr>
    </w:lvl>
    <w:lvl w:ilvl="6" w:tplc="4D8A2F0E">
      <w:start w:val="1"/>
      <w:numFmt w:val="decimal"/>
      <w:lvlText w:val="%7."/>
      <w:lvlJc w:val="left"/>
      <w:pPr>
        <w:tabs>
          <w:tab w:val="num" w:pos="5040"/>
        </w:tabs>
        <w:ind w:left="5040" w:hanging="360"/>
      </w:pPr>
    </w:lvl>
    <w:lvl w:ilvl="7" w:tplc="AFA497DE">
      <w:start w:val="1"/>
      <w:numFmt w:val="lowerLetter"/>
      <w:lvlText w:val="%8."/>
      <w:lvlJc w:val="left"/>
      <w:pPr>
        <w:tabs>
          <w:tab w:val="num" w:pos="5760"/>
        </w:tabs>
        <w:ind w:left="5760" w:hanging="360"/>
      </w:pPr>
    </w:lvl>
    <w:lvl w:ilvl="8" w:tplc="86C012F4">
      <w:start w:val="1"/>
      <w:numFmt w:val="lowerRoman"/>
      <w:lvlText w:val="%9."/>
      <w:lvlJc w:val="right"/>
      <w:pPr>
        <w:tabs>
          <w:tab w:val="num" w:pos="6480"/>
        </w:tabs>
        <w:ind w:left="6480" w:hanging="180"/>
      </w:pPr>
    </w:lvl>
  </w:abstractNum>
  <w:abstractNum w:abstractNumId="57" w15:restartNumberingAfterBreak="1">
    <w:nsid w:val="675578A0"/>
    <w:multiLevelType w:val="multilevel"/>
    <w:tmpl w:val="675578A0"/>
    <w:lvl w:ilvl="0">
      <w:start w:val="3"/>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15:restartNumberingAfterBreak="1">
    <w:nsid w:val="675578A1"/>
    <w:multiLevelType w:val="multilevel"/>
    <w:tmpl w:val="675578A1"/>
    <w:lvl w:ilvl="0">
      <w:start w:val="4"/>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15:restartNumberingAfterBreak="0">
    <w:nsid w:val="6D35670A"/>
    <w:multiLevelType w:val="multilevel"/>
    <w:tmpl w:val="492A3A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68B0997"/>
    <w:multiLevelType w:val="hybridMultilevel"/>
    <w:tmpl w:val="531E1650"/>
    <w:lvl w:ilvl="0" w:tplc="45984AC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1">
    <w:nsid w:val="77537A7A"/>
    <w:multiLevelType w:val="hybridMultilevel"/>
    <w:tmpl w:val="CC4E5A96"/>
    <w:lvl w:ilvl="0" w:tplc="7E781E72">
      <w:start w:val="1"/>
      <w:numFmt w:val="bullet"/>
      <w:lvlText w:val=""/>
      <w:lvlJc w:val="left"/>
      <w:pPr>
        <w:ind w:left="720" w:hanging="360"/>
      </w:pPr>
      <w:rPr>
        <w:rFonts w:ascii="Symbol" w:hAnsi="Symbol" w:hint="default"/>
      </w:rPr>
    </w:lvl>
    <w:lvl w:ilvl="1" w:tplc="4DFC2554" w:tentative="1">
      <w:start w:val="1"/>
      <w:numFmt w:val="bullet"/>
      <w:lvlText w:val="o"/>
      <w:lvlJc w:val="left"/>
      <w:pPr>
        <w:ind w:left="1440" w:hanging="360"/>
      </w:pPr>
      <w:rPr>
        <w:rFonts w:ascii="Courier New" w:hAnsi="Courier New" w:cs="Courier New" w:hint="default"/>
      </w:rPr>
    </w:lvl>
    <w:lvl w:ilvl="2" w:tplc="72FE10B0" w:tentative="1">
      <w:start w:val="1"/>
      <w:numFmt w:val="bullet"/>
      <w:lvlText w:val=""/>
      <w:lvlJc w:val="left"/>
      <w:pPr>
        <w:ind w:left="2160" w:hanging="360"/>
      </w:pPr>
      <w:rPr>
        <w:rFonts w:ascii="Wingdings" w:hAnsi="Wingdings" w:hint="default"/>
      </w:rPr>
    </w:lvl>
    <w:lvl w:ilvl="3" w:tplc="AEA0B59A" w:tentative="1">
      <w:start w:val="1"/>
      <w:numFmt w:val="bullet"/>
      <w:lvlText w:val=""/>
      <w:lvlJc w:val="left"/>
      <w:pPr>
        <w:ind w:left="2880" w:hanging="360"/>
      </w:pPr>
      <w:rPr>
        <w:rFonts w:ascii="Symbol" w:hAnsi="Symbol" w:hint="default"/>
      </w:rPr>
    </w:lvl>
    <w:lvl w:ilvl="4" w:tplc="4C9EC492" w:tentative="1">
      <w:start w:val="1"/>
      <w:numFmt w:val="bullet"/>
      <w:lvlText w:val="o"/>
      <w:lvlJc w:val="left"/>
      <w:pPr>
        <w:ind w:left="3600" w:hanging="360"/>
      </w:pPr>
      <w:rPr>
        <w:rFonts w:ascii="Courier New" w:hAnsi="Courier New" w:cs="Courier New" w:hint="default"/>
      </w:rPr>
    </w:lvl>
    <w:lvl w:ilvl="5" w:tplc="8700A9F0" w:tentative="1">
      <w:start w:val="1"/>
      <w:numFmt w:val="bullet"/>
      <w:lvlText w:val=""/>
      <w:lvlJc w:val="left"/>
      <w:pPr>
        <w:ind w:left="4320" w:hanging="360"/>
      </w:pPr>
      <w:rPr>
        <w:rFonts w:ascii="Wingdings" w:hAnsi="Wingdings" w:hint="default"/>
      </w:rPr>
    </w:lvl>
    <w:lvl w:ilvl="6" w:tplc="FFDC3BCC" w:tentative="1">
      <w:start w:val="1"/>
      <w:numFmt w:val="bullet"/>
      <w:lvlText w:val=""/>
      <w:lvlJc w:val="left"/>
      <w:pPr>
        <w:ind w:left="5040" w:hanging="360"/>
      </w:pPr>
      <w:rPr>
        <w:rFonts w:ascii="Symbol" w:hAnsi="Symbol" w:hint="default"/>
      </w:rPr>
    </w:lvl>
    <w:lvl w:ilvl="7" w:tplc="67489002" w:tentative="1">
      <w:start w:val="1"/>
      <w:numFmt w:val="bullet"/>
      <w:lvlText w:val="o"/>
      <w:lvlJc w:val="left"/>
      <w:pPr>
        <w:ind w:left="5760" w:hanging="360"/>
      </w:pPr>
      <w:rPr>
        <w:rFonts w:ascii="Courier New" w:hAnsi="Courier New" w:cs="Courier New" w:hint="default"/>
      </w:rPr>
    </w:lvl>
    <w:lvl w:ilvl="8" w:tplc="0B5C425A" w:tentative="1">
      <w:start w:val="1"/>
      <w:numFmt w:val="bullet"/>
      <w:lvlText w:val=""/>
      <w:lvlJc w:val="left"/>
      <w:pPr>
        <w:ind w:left="6480" w:hanging="360"/>
      </w:pPr>
      <w:rPr>
        <w:rFonts w:ascii="Wingdings" w:hAnsi="Wingdings" w:hint="default"/>
      </w:rPr>
    </w:lvl>
  </w:abstractNum>
  <w:abstractNum w:abstractNumId="62" w15:restartNumberingAfterBreak="0">
    <w:nsid w:val="7E740337"/>
    <w:multiLevelType w:val="hybridMultilevel"/>
    <w:tmpl w:val="0318F0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5"/>
  </w:num>
  <w:num w:numId="5">
    <w:abstractNumId w:val="61"/>
  </w:num>
  <w:num w:numId="6">
    <w:abstractNumId w:val="3"/>
  </w:num>
  <w:num w:numId="7">
    <w:abstractNumId w:val="22"/>
  </w:num>
  <w:num w:numId="8">
    <w:abstractNumId w:val="4"/>
  </w:num>
  <w:num w:numId="9">
    <w:abstractNumId w:val="17"/>
  </w:num>
  <w:num w:numId="10">
    <w:abstractNumId w:val="18"/>
  </w:num>
  <w:num w:numId="11">
    <w:abstractNumId w:val="9"/>
  </w:num>
  <w:num w:numId="12">
    <w:abstractNumId w:val="23"/>
  </w:num>
  <w:num w:numId="13">
    <w:abstractNumId w:val="0"/>
  </w:num>
  <w:num w:numId="14">
    <w:abstractNumId w:val="60"/>
  </w:num>
  <w:num w:numId="15">
    <w:abstractNumId w:val="19"/>
  </w:num>
  <w:num w:numId="16">
    <w:abstractNumId w:val="16"/>
  </w:num>
  <w:num w:numId="17">
    <w:abstractNumId w:val="10"/>
  </w:num>
  <w:num w:numId="18">
    <w:abstractNumId w:val="14"/>
  </w:num>
  <w:num w:numId="19">
    <w:abstractNumId w:val="21"/>
  </w:num>
  <w:num w:numId="20">
    <w:abstractNumId w:val="62"/>
  </w:num>
  <w:num w:numId="21">
    <w:abstractNumId w:val="24"/>
  </w:num>
  <w:num w:numId="22">
    <w:abstractNumId w:val="1"/>
  </w:num>
  <w:num w:numId="23">
    <w:abstractNumId w:val="41"/>
  </w:num>
  <w:num w:numId="24">
    <w:abstractNumId w:val="13"/>
  </w:num>
  <w:num w:numId="25">
    <w:abstractNumId w:val="20"/>
  </w:num>
  <w:num w:numId="26">
    <w:abstractNumId w:val="59"/>
  </w:num>
  <w:num w:numId="27">
    <w:abstractNumId w:val="12"/>
  </w:num>
  <w:num w:numId="28">
    <w:abstractNumId w:val="6"/>
  </w:num>
  <w:num w:numId="29">
    <w:abstractNumId w:val="15"/>
  </w:num>
  <w:num w:numId="30">
    <w:abstractNumId w:val="8"/>
  </w:num>
  <w:num w:numId="31">
    <w:abstractNumId w:val="2"/>
  </w:num>
  <w:num w:numId="32">
    <w:abstractNumId w:val="26"/>
  </w:num>
  <w:num w:numId="33">
    <w:abstractNumId w:val="27"/>
  </w:num>
  <w:num w:numId="34">
    <w:abstractNumId w:val="28"/>
  </w:num>
  <w:num w:numId="35">
    <w:abstractNumId w:val="29"/>
  </w:num>
  <w:num w:numId="36">
    <w:abstractNumId w:val="30"/>
  </w:num>
  <w:num w:numId="37">
    <w:abstractNumId w:val="31"/>
  </w:num>
  <w:num w:numId="38">
    <w:abstractNumId w:val="32"/>
  </w:num>
  <w:num w:numId="39">
    <w:abstractNumId w:val="33"/>
  </w:num>
  <w:num w:numId="40">
    <w:abstractNumId w:val="34"/>
  </w:num>
  <w:num w:numId="41">
    <w:abstractNumId w:val="35"/>
  </w:num>
  <w:num w:numId="42">
    <w:abstractNumId w:val="36"/>
  </w:num>
  <w:num w:numId="43">
    <w:abstractNumId w:val="37"/>
  </w:num>
  <w:num w:numId="44">
    <w:abstractNumId w:val="38"/>
  </w:num>
  <w:num w:numId="45">
    <w:abstractNumId w:val="39"/>
  </w:num>
  <w:num w:numId="46">
    <w:abstractNumId w:val="40"/>
  </w:num>
  <w:num w:numId="47">
    <w:abstractNumId w:val="42"/>
  </w:num>
  <w:num w:numId="48">
    <w:abstractNumId w:val="43"/>
  </w:num>
  <w:num w:numId="49">
    <w:abstractNumId w:val="44"/>
  </w:num>
  <w:num w:numId="50">
    <w:abstractNumId w:val="45"/>
  </w:num>
  <w:num w:numId="51">
    <w:abstractNumId w:val="46"/>
  </w:num>
  <w:num w:numId="52">
    <w:abstractNumId w:val="47"/>
  </w:num>
  <w:num w:numId="53">
    <w:abstractNumId w:val="48"/>
  </w:num>
  <w:num w:numId="54">
    <w:abstractNumId w:val="49"/>
  </w:num>
  <w:num w:numId="55">
    <w:abstractNumId w:val="50"/>
  </w:num>
  <w:num w:numId="56">
    <w:abstractNumId w:val="51"/>
  </w:num>
  <w:num w:numId="57">
    <w:abstractNumId w:val="52"/>
  </w:num>
  <w:num w:numId="58">
    <w:abstractNumId w:val="53"/>
  </w:num>
  <w:num w:numId="59">
    <w:abstractNumId w:val="54"/>
  </w:num>
  <w:num w:numId="60">
    <w:abstractNumId w:val="55"/>
  </w:num>
  <w:num w:numId="61">
    <w:abstractNumId w:val="56"/>
  </w:num>
  <w:num w:numId="62">
    <w:abstractNumId w:val="57"/>
  </w:num>
  <w:num w:numId="63">
    <w:abstractNumId w:val="5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3075"/>
    <o:shapelayout v:ext="edit">
      <o:idmap v:ext="edit" data="2,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2BBC"/>
    <w:rsid w:val="000007C4"/>
    <w:rsid w:val="00000C67"/>
    <w:rsid w:val="00001127"/>
    <w:rsid w:val="00001EC7"/>
    <w:rsid w:val="00007A99"/>
    <w:rsid w:val="000113D3"/>
    <w:rsid w:val="0001279A"/>
    <w:rsid w:val="000147FB"/>
    <w:rsid w:val="000205FA"/>
    <w:rsid w:val="00021D2C"/>
    <w:rsid w:val="00024A5B"/>
    <w:rsid w:val="00027A2E"/>
    <w:rsid w:val="0003069E"/>
    <w:rsid w:val="00031974"/>
    <w:rsid w:val="00032A9C"/>
    <w:rsid w:val="00032E91"/>
    <w:rsid w:val="00034A72"/>
    <w:rsid w:val="00035273"/>
    <w:rsid w:val="00040394"/>
    <w:rsid w:val="00047D2C"/>
    <w:rsid w:val="00052638"/>
    <w:rsid w:val="00056FC2"/>
    <w:rsid w:val="00060FC1"/>
    <w:rsid w:val="0006333F"/>
    <w:rsid w:val="00067459"/>
    <w:rsid w:val="000708C2"/>
    <w:rsid w:val="000714EF"/>
    <w:rsid w:val="0007293E"/>
    <w:rsid w:val="00073564"/>
    <w:rsid w:val="00075F88"/>
    <w:rsid w:val="000806F0"/>
    <w:rsid w:val="00080AF1"/>
    <w:rsid w:val="00082B48"/>
    <w:rsid w:val="00090F6C"/>
    <w:rsid w:val="00095953"/>
    <w:rsid w:val="000A1789"/>
    <w:rsid w:val="000A3135"/>
    <w:rsid w:val="000A71DE"/>
    <w:rsid w:val="000B1D62"/>
    <w:rsid w:val="000B341D"/>
    <w:rsid w:val="000B4AF4"/>
    <w:rsid w:val="000B558B"/>
    <w:rsid w:val="000B75E2"/>
    <w:rsid w:val="000B7F05"/>
    <w:rsid w:val="000C0965"/>
    <w:rsid w:val="000C42BD"/>
    <w:rsid w:val="000C4F65"/>
    <w:rsid w:val="000D27CE"/>
    <w:rsid w:val="000D6F9C"/>
    <w:rsid w:val="000E15F3"/>
    <w:rsid w:val="000E4369"/>
    <w:rsid w:val="000E4E25"/>
    <w:rsid w:val="000F27D1"/>
    <w:rsid w:val="000F62EE"/>
    <w:rsid w:val="000F79B1"/>
    <w:rsid w:val="000F7CD6"/>
    <w:rsid w:val="000F7F34"/>
    <w:rsid w:val="001004C6"/>
    <w:rsid w:val="001004FA"/>
    <w:rsid w:val="001014F3"/>
    <w:rsid w:val="0010230D"/>
    <w:rsid w:val="00105C44"/>
    <w:rsid w:val="00105FFC"/>
    <w:rsid w:val="00106AE0"/>
    <w:rsid w:val="00107ABE"/>
    <w:rsid w:val="001128DB"/>
    <w:rsid w:val="00117AD7"/>
    <w:rsid w:val="00120B74"/>
    <w:rsid w:val="001211D0"/>
    <w:rsid w:val="001213A5"/>
    <w:rsid w:val="0012173F"/>
    <w:rsid w:val="00122487"/>
    <w:rsid w:val="0012270A"/>
    <w:rsid w:val="00122BA2"/>
    <w:rsid w:val="001238E3"/>
    <w:rsid w:val="00125DA8"/>
    <w:rsid w:val="0013342F"/>
    <w:rsid w:val="0013388D"/>
    <w:rsid w:val="001368AE"/>
    <w:rsid w:val="001544A6"/>
    <w:rsid w:val="00154671"/>
    <w:rsid w:val="00157634"/>
    <w:rsid w:val="00161EA6"/>
    <w:rsid w:val="00163908"/>
    <w:rsid w:val="00172948"/>
    <w:rsid w:val="00177F3C"/>
    <w:rsid w:val="0018434E"/>
    <w:rsid w:val="00184B52"/>
    <w:rsid w:val="00185356"/>
    <w:rsid w:val="00185F97"/>
    <w:rsid w:val="00195A17"/>
    <w:rsid w:val="00196204"/>
    <w:rsid w:val="001A0528"/>
    <w:rsid w:val="001A5C41"/>
    <w:rsid w:val="001A62C5"/>
    <w:rsid w:val="001B661B"/>
    <w:rsid w:val="001B73B5"/>
    <w:rsid w:val="001C1783"/>
    <w:rsid w:val="001C1CD2"/>
    <w:rsid w:val="001C3B60"/>
    <w:rsid w:val="001C5BA9"/>
    <w:rsid w:val="001C5D25"/>
    <w:rsid w:val="001C7438"/>
    <w:rsid w:val="001D674A"/>
    <w:rsid w:val="001E0FFD"/>
    <w:rsid w:val="001E168F"/>
    <w:rsid w:val="001E40EE"/>
    <w:rsid w:val="001F3115"/>
    <w:rsid w:val="001F6E86"/>
    <w:rsid w:val="00200A7F"/>
    <w:rsid w:val="00200DE3"/>
    <w:rsid w:val="00206F4B"/>
    <w:rsid w:val="00210CC3"/>
    <w:rsid w:val="002136E0"/>
    <w:rsid w:val="00213992"/>
    <w:rsid w:val="00222691"/>
    <w:rsid w:val="002468CE"/>
    <w:rsid w:val="002478A2"/>
    <w:rsid w:val="0025300A"/>
    <w:rsid w:val="0025498D"/>
    <w:rsid w:val="0025575D"/>
    <w:rsid w:val="00262BBB"/>
    <w:rsid w:val="00262BCC"/>
    <w:rsid w:val="00265B3F"/>
    <w:rsid w:val="002827C7"/>
    <w:rsid w:val="00282D87"/>
    <w:rsid w:val="002849CF"/>
    <w:rsid w:val="00285B40"/>
    <w:rsid w:val="002874F4"/>
    <w:rsid w:val="00290797"/>
    <w:rsid w:val="00290FDB"/>
    <w:rsid w:val="002950A0"/>
    <w:rsid w:val="002A5535"/>
    <w:rsid w:val="002B19F6"/>
    <w:rsid w:val="002B20C4"/>
    <w:rsid w:val="002B7C37"/>
    <w:rsid w:val="002C0DB0"/>
    <w:rsid w:val="002C30C5"/>
    <w:rsid w:val="002C392B"/>
    <w:rsid w:val="002C4B6F"/>
    <w:rsid w:val="002C5370"/>
    <w:rsid w:val="002C79E2"/>
    <w:rsid w:val="002C7CE0"/>
    <w:rsid w:val="002D0D24"/>
    <w:rsid w:val="002D207E"/>
    <w:rsid w:val="002D2B84"/>
    <w:rsid w:val="002D5B86"/>
    <w:rsid w:val="002F18B8"/>
    <w:rsid w:val="002F4881"/>
    <w:rsid w:val="003019F8"/>
    <w:rsid w:val="00301C6B"/>
    <w:rsid w:val="00306618"/>
    <w:rsid w:val="00312388"/>
    <w:rsid w:val="0032282E"/>
    <w:rsid w:val="0032318A"/>
    <w:rsid w:val="003254BB"/>
    <w:rsid w:val="00330708"/>
    <w:rsid w:val="003324E5"/>
    <w:rsid w:val="00337D80"/>
    <w:rsid w:val="00337F6A"/>
    <w:rsid w:val="00342541"/>
    <w:rsid w:val="00342709"/>
    <w:rsid w:val="00342A63"/>
    <w:rsid w:val="00344AC9"/>
    <w:rsid w:val="0036108C"/>
    <w:rsid w:val="0036499A"/>
    <w:rsid w:val="00366615"/>
    <w:rsid w:val="003709BD"/>
    <w:rsid w:val="003748E9"/>
    <w:rsid w:val="00377D1D"/>
    <w:rsid w:val="00383125"/>
    <w:rsid w:val="003902C5"/>
    <w:rsid w:val="0039042D"/>
    <w:rsid w:val="003914E5"/>
    <w:rsid w:val="003915DE"/>
    <w:rsid w:val="00392061"/>
    <w:rsid w:val="003938DE"/>
    <w:rsid w:val="003948B9"/>
    <w:rsid w:val="00396097"/>
    <w:rsid w:val="003A2E63"/>
    <w:rsid w:val="003A57E2"/>
    <w:rsid w:val="003B27F4"/>
    <w:rsid w:val="003B36EF"/>
    <w:rsid w:val="003B66CA"/>
    <w:rsid w:val="003C027C"/>
    <w:rsid w:val="003C04D0"/>
    <w:rsid w:val="003C170D"/>
    <w:rsid w:val="003C73F0"/>
    <w:rsid w:val="003C7A64"/>
    <w:rsid w:val="003D613E"/>
    <w:rsid w:val="003D77DC"/>
    <w:rsid w:val="003D7CEB"/>
    <w:rsid w:val="003E13B2"/>
    <w:rsid w:val="003E6947"/>
    <w:rsid w:val="003F15E4"/>
    <w:rsid w:val="003F1CC5"/>
    <w:rsid w:val="003F26FD"/>
    <w:rsid w:val="003F7380"/>
    <w:rsid w:val="004077B4"/>
    <w:rsid w:val="00410A2B"/>
    <w:rsid w:val="0041181E"/>
    <w:rsid w:val="00411CB6"/>
    <w:rsid w:val="00412516"/>
    <w:rsid w:val="004214C3"/>
    <w:rsid w:val="004241E9"/>
    <w:rsid w:val="00426D79"/>
    <w:rsid w:val="004275E9"/>
    <w:rsid w:val="004337EA"/>
    <w:rsid w:val="0044176E"/>
    <w:rsid w:val="0044299F"/>
    <w:rsid w:val="004510D1"/>
    <w:rsid w:val="00453BA7"/>
    <w:rsid w:val="00455BD0"/>
    <w:rsid w:val="00463DA7"/>
    <w:rsid w:val="0046736A"/>
    <w:rsid w:val="00474336"/>
    <w:rsid w:val="004844D3"/>
    <w:rsid w:val="0048503C"/>
    <w:rsid w:val="00485F2F"/>
    <w:rsid w:val="00492BAB"/>
    <w:rsid w:val="004A14D5"/>
    <w:rsid w:val="004A450A"/>
    <w:rsid w:val="004A70E2"/>
    <w:rsid w:val="004B0015"/>
    <w:rsid w:val="004B2575"/>
    <w:rsid w:val="004B5C7B"/>
    <w:rsid w:val="004C1CF4"/>
    <w:rsid w:val="004C246A"/>
    <w:rsid w:val="004C279A"/>
    <w:rsid w:val="004C2865"/>
    <w:rsid w:val="004C67A5"/>
    <w:rsid w:val="004C7839"/>
    <w:rsid w:val="004D20D3"/>
    <w:rsid w:val="004D3117"/>
    <w:rsid w:val="004D3220"/>
    <w:rsid w:val="004D7923"/>
    <w:rsid w:val="004E3DC2"/>
    <w:rsid w:val="004E3EAC"/>
    <w:rsid w:val="004E45E8"/>
    <w:rsid w:val="004E4913"/>
    <w:rsid w:val="004F1162"/>
    <w:rsid w:val="00502D6E"/>
    <w:rsid w:val="00506302"/>
    <w:rsid w:val="005115E8"/>
    <w:rsid w:val="00511EA7"/>
    <w:rsid w:val="005129D4"/>
    <w:rsid w:val="00513F4F"/>
    <w:rsid w:val="0051478D"/>
    <w:rsid w:val="00516248"/>
    <w:rsid w:val="00517642"/>
    <w:rsid w:val="00520616"/>
    <w:rsid w:val="00522BBC"/>
    <w:rsid w:val="00523C23"/>
    <w:rsid w:val="0053201F"/>
    <w:rsid w:val="00533690"/>
    <w:rsid w:val="00537C77"/>
    <w:rsid w:val="00542B00"/>
    <w:rsid w:val="00545D88"/>
    <w:rsid w:val="00546227"/>
    <w:rsid w:val="005549A8"/>
    <w:rsid w:val="00557C3E"/>
    <w:rsid w:val="00562696"/>
    <w:rsid w:val="0056312E"/>
    <w:rsid w:val="00563343"/>
    <w:rsid w:val="00567E6C"/>
    <w:rsid w:val="00573067"/>
    <w:rsid w:val="00573517"/>
    <w:rsid w:val="00573704"/>
    <w:rsid w:val="005911BD"/>
    <w:rsid w:val="005A0D84"/>
    <w:rsid w:val="005A1269"/>
    <w:rsid w:val="005C0BD9"/>
    <w:rsid w:val="005C153A"/>
    <w:rsid w:val="005C4CF8"/>
    <w:rsid w:val="005D0032"/>
    <w:rsid w:val="005D0973"/>
    <w:rsid w:val="005D3A4E"/>
    <w:rsid w:val="005D6F3C"/>
    <w:rsid w:val="005E0ABD"/>
    <w:rsid w:val="005E17DC"/>
    <w:rsid w:val="005F26D9"/>
    <w:rsid w:val="005F38D7"/>
    <w:rsid w:val="005F3A7D"/>
    <w:rsid w:val="005F4947"/>
    <w:rsid w:val="005F4D5E"/>
    <w:rsid w:val="006029ED"/>
    <w:rsid w:val="0061545C"/>
    <w:rsid w:val="0062368B"/>
    <w:rsid w:val="00623E80"/>
    <w:rsid w:val="00623FFE"/>
    <w:rsid w:val="00627EFC"/>
    <w:rsid w:val="00641E9E"/>
    <w:rsid w:val="006431D3"/>
    <w:rsid w:val="0064389B"/>
    <w:rsid w:val="00646247"/>
    <w:rsid w:val="00647588"/>
    <w:rsid w:val="0065006E"/>
    <w:rsid w:val="00650924"/>
    <w:rsid w:val="00651CE9"/>
    <w:rsid w:val="006550AE"/>
    <w:rsid w:val="006559A9"/>
    <w:rsid w:val="00655ED2"/>
    <w:rsid w:val="006615E1"/>
    <w:rsid w:val="00662168"/>
    <w:rsid w:val="00662CB5"/>
    <w:rsid w:val="00663E49"/>
    <w:rsid w:val="00666800"/>
    <w:rsid w:val="0066775C"/>
    <w:rsid w:val="006711C6"/>
    <w:rsid w:val="00673907"/>
    <w:rsid w:val="00677DEB"/>
    <w:rsid w:val="00694A98"/>
    <w:rsid w:val="00697F23"/>
    <w:rsid w:val="006A10DF"/>
    <w:rsid w:val="006A544A"/>
    <w:rsid w:val="006A638F"/>
    <w:rsid w:val="006A6CB9"/>
    <w:rsid w:val="006A72A9"/>
    <w:rsid w:val="006B05E6"/>
    <w:rsid w:val="006B0630"/>
    <w:rsid w:val="006B3523"/>
    <w:rsid w:val="006B675E"/>
    <w:rsid w:val="006C0FB8"/>
    <w:rsid w:val="006C6D72"/>
    <w:rsid w:val="006D2361"/>
    <w:rsid w:val="006D544B"/>
    <w:rsid w:val="006D6456"/>
    <w:rsid w:val="006D79DE"/>
    <w:rsid w:val="006E264C"/>
    <w:rsid w:val="006F3D85"/>
    <w:rsid w:val="006F5D85"/>
    <w:rsid w:val="00707068"/>
    <w:rsid w:val="0071042D"/>
    <w:rsid w:val="0071106E"/>
    <w:rsid w:val="0071109C"/>
    <w:rsid w:val="00711BA0"/>
    <w:rsid w:val="00716E77"/>
    <w:rsid w:val="007204BD"/>
    <w:rsid w:val="0072357D"/>
    <w:rsid w:val="00730C74"/>
    <w:rsid w:val="00731BFF"/>
    <w:rsid w:val="007366B8"/>
    <w:rsid w:val="00736741"/>
    <w:rsid w:val="00736BFB"/>
    <w:rsid w:val="00737E1A"/>
    <w:rsid w:val="00742F03"/>
    <w:rsid w:val="00744967"/>
    <w:rsid w:val="00747549"/>
    <w:rsid w:val="00750EDD"/>
    <w:rsid w:val="007511FB"/>
    <w:rsid w:val="0075361B"/>
    <w:rsid w:val="007553C9"/>
    <w:rsid w:val="0075640F"/>
    <w:rsid w:val="00757A1A"/>
    <w:rsid w:val="00772DD5"/>
    <w:rsid w:val="00774F3F"/>
    <w:rsid w:val="00780D2D"/>
    <w:rsid w:val="00784B13"/>
    <w:rsid w:val="00786735"/>
    <w:rsid w:val="00786E18"/>
    <w:rsid w:val="007920D7"/>
    <w:rsid w:val="007948EF"/>
    <w:rsid w:val="00795693"/>
    <w:rsid w:val="007A54C8"/>
    <w:rsid w:val="007B6E21"/>
    <w:rsid w:val="007C07E9"/>
    <w:rsid w:val="007C0D99"/>
    <w:rsid w:val="007C4638"/>
    <w:rsid w:val="007D2ACB"/>
    <w:rsid w:val="007D3711"/>
    <w:rsid w:val="007D3AAE"/>
    <w:rsid w:val="007D478C"/>
    <w:rsid w:val="007D5BF4"/>
    <w:rsid w:val="007D6AC4"/>
    <w:rsid w:val="007D7215"/>
    <w:rsid w:val="007D74D4"/>
    <w:rsid w:val="007E1774"/>
    <w:rsid w:val="007E554D"/>
    <w:rsid w:val="007F0472"/>
    <w:rsid w:val="007F2378"/>
    <w:rsid w:val="007F4184"/>
    <w:rsid w:val="007F506D"/>
    <w:rsid w:val="007F5244"/>
    <w:rsid w:val="00801A43"/>
    <w:rsid w:val="00802586"/>
    <w:rsid w:val="00805280"/>
    <w:rsid w:val="00807056"/>
    <w:rsid w:val="00807B6E"/>
    <w:rsid w:val="00807C45"/>
    <w:rsid w:val="0081295A"/>
    <w:rsid w:val="00820214"/>
    <w:rsid w:val="0083180F"/>
    <w:rsid w:val="00840299"/>
    <w:rsid w:val="00840701"/>
    <w:rsid w:val="00847EFF"/>
    <w:rsid w:val="00850D9D"/>
    <w:rsid w:val="00852E3F"/>
    <w:rsid w:val="00853D61"/>
    <w:rsid w:val="00857A0C"/>
    <w:rsid w:val="00860D32"/>
    <w:rsid w:val="00863A2A"/>
    <w:rsid w:val="00867DB8"/>
    <w:rsid w:val="00870806"/>
    <w:rsid w:val="008711AF"/>
    <w:rsid w:val="00871D89"/>
    <w:rsid w:val="00881347"/>
    <w:rsid w:val="00881387"/>
    <w:rsid w:val="00883040"/>
    <w:rsid w:val="0089498D"/>
    <w:rsid w:val="008A2128"/>
    <w:rsid w:val="008A3784"/>
    <w:rsid w:val="008A53DD"/>
    <w:rsid w:val="008A655B"/>
    <w:rsid w:val="008A67D3"/>
    <w:rsid w:val="008B0A35"/>
    <w:rsid w:val="008B4008"/>
    <w:rsid w:val="008C6041"/>
    <w:rsid w:val="008C6409"/>
    <w:rsid w:val="008D0EE8"/>
    <w:rsid w:val="008D26D9"/>
    <w:rsid w:val="008E008F"/>
    <w:rsid w:val="008E134E"/>
    <w:rsid w:val="008E22AB"/>
    <w:rsid w:val="008E5549"/>
    <w:rsid w:val="008F0B01"/>
    <w:rsid w:val="008F0E65"/>
    <w:rsid w:val="008F114D"/>
    <w:rsid w:val="008F7D9A"/>
    <w:rsid w:val="009044B2"/>
    <w:rsid w:val="00911C9E"/>
    <w:rsid w:val="0091245A"/>
    <w:rsid w:val="0091248A"/>
    <w:rsid w:val="00917316"/>
    <w:rsid w:val="00917F18"/>
    <w:rsid w:val="009241F7"/>
    <w:rsid w:val="00926CAB"/>
    <w:rsid w:val="009313B9"/>
    <w:rsid w:val="00936481"/>
    <w:rsid w:val="009365E5"/>
    <w:rsid w:val="009402E8"/>
    <w:rsid w:val="00944172"/>
    <w:rsid w:val="0094526D"/>
    <w:rsid w:val="00946A86"/>
    <w:rsid w:val="00952C29"/>
    <w:rsid w:val="00953AC8"/>
    <w:rsid w:val="00954204"/>
    <w:rsid w:val="00955A2F"/>
    <w:rsid w:val="00962274"/>
    <w:rsid w:val="00963B74"/>
    <w:rsid w:val="00966427"/>
    <w:rsid w:val="00967CCD"/>
    <w:rsid w:val="00970C34"/>
    <w:rsid w:val="00973661"/>
    <w:rsid w:val="0097392D"/>
    <w:rsid w:val="0098194E"/>
    <w:rsid w:val="00981BC0"/>
    <w:rsid w:val="00992DDC"/>
    <w:rsid w:val="00992F24"/>
    <w:rsid w:val="009953B7"/>
    <w:rsid w:val="00996669"/>
    <w:rsid w:val="009A5D66"/>
    <w:rsid w:val="009A6CCC"/>
    <w:rsid w:val="009B1052"/>
    <w:rsid w:val="009B6FA1"/>
    <w:rsid w:val="009C10E6"/>
    <w:rsid w:val="009C16B2"/>
    <w:rsid w:val="009C1D88"/>
    <w:rsid w:val="009C20CD"/>
    <w:rsid w:val="009C30EC"/>
    <w:rsid w:val="009C3889"/>
    <w:rsid w:val="009C6C0D"/>
    <w:rsid w:val="009D5EA4"/>
    <w:rsid w:val="009E09F8"/>
    <w:rsid w:val="009E18F1"/>
    <w:rsid w:val="009E3787"/>
    <w:rsid w:val="009E4D09"/>
    <w:rsid w:val="009E4DD8"/>
    <w:rsid w:val="009E5FFB"/>
    <w:rsid w:val="009E6025"/>
    <w:rsid w:val="009E7E53"/>
    <w:rsid w:val="009F0C41"/>
    <w:rsid w:val="009F116B"/>
    <w:rsid w:val="009F2CB7"/>
    <w:rsid w:val="009F6BA2"/>
    <w:rsid w:val="009F6F04"/>
    <w:rsid w:val="00A00001"/>
    <w:rsid w:val="00A02FDA"/>
    <w:rsid w:val="00A12D46"/>
    <w:rsid w:val="00A15509"/>
    <w:rsid w:val="00A17D2C"/>
    <w:rsid w:val="00A205DF"/>
    <w:rsid w:val="00A215EA"/>
    <w:rsid w:val="00A24B96"/>
    <w:rsid w:val="00A252BE"/>
    <w:rsid w:val="00A27315"/>
    <w:rsid w:val="00A27539"/>
    <w:rsid w:val="00A27ABC"/>
    <w:rsid w:val="00A31177"/>
    <w:rsid w:val="00A32101"/>
    <w:rsid w:val="00A34959"/>
    <w:rsid w:val="00A363B8"/>
    <w:rsid w:val="00A3667C"/>
    <w:rsid w:val="00A37E1E"/>
    <w:rsid w:val="00A4033D"/>
    <w:rsid w:val="00A52AE9"/>
    <w:rsid w:val="00A56464"/>
    <w:rsid w:val="00A5778F"/>
    <w:rsid w:val="00A6425A"/>
    <w:rsid w:val="00A64417"/>
    <w:rsid w:val="00A7200F"/>
    <w:rsid w:val="00A73E52"/>
    <w:rsid w:val="00A749BA"/>
    <w:rsid w:val="00A8152A"/>
    <w:rsid w:val="00A869B9"/>
    <w:rsid w:val="00A91EDE"/>
    <w:rsid w:val="00A9438F"/>
    <w:rsid w:val="00A9700C"/>
    <w:rsid w:val="00AA07C2"/>
    <w:rsid w:val="00AC403A"/>
    <w:rsid w:val="00AC4EA7"/>
    <w:rsid w:val="00AC6EBE"/>
    <w:rsid w:val="00AC70F4"/>
    <w:rsid w:val="00AD20DF"/>
    <w:rsid w:val="00AD6F23"/>
    <w:rsid w:val="00AE4633"/>
    <w:rsid w:val="00AE47AF"/>
    <w:rsid w:val="00AE578F"/>
    <w:rsid w:val="00B008E4"/>
    <w:rsid w:val="00B01E6E"/>
    <w:rsid w:val="00B03F13"/>
    <w:rsid w:val="00B11B70"/>
    <w:rsid w:val="00B154B1"/>
    <w:rsid w:val="00B166CA"/>
    <w:rsid w:val="00B16C2B"/>
    <w:rsid w:val="00B2295D"/>
    <w:rsid w:val="00B33A1C"/>
    <w:rsid w:val="00B33F3A"/>
    <w:rsid w:val="00B342C0"/>
    <w:rsid w:val="00B37268"/>
    <w:rsid w:val="00B374BB"/>
    <w:rsid w:val="00B4133D"/>
    <w:rsid w:val="00B419CB"/>
    <w:rsid w:val="00B463FF"/>
    <w:rsid w:val="00B52985"/>
    <w:rsid w:val="00B5362C"/>
    <w:rsid w:val="00B565AD"/>
    <w:rsid w:val="00B64237"/>
    <w:rsid w:val="00B747D8"/>
    <w:rsid w:val="00B75A5A"/>
    <w:rsid w:val="00B7638E"/>
    <w:rsid w:val="00B76BE0"/>
    <w:rsid w:val="00B77096"/>
    <w:rsid w:val="00B82ECF"/>
    <w:rsid w:val="00B87E32"/>
    <w:rsid w:val="00B91F67"/>
    <w:rsid w:val="00B9419E"/>
    <w:rsid w:val="00BB36F1"/>
    <w:rsid w:val="00BC046E"/>
    <w:rsid w:val="00BC13AD"/>
    <w:rsid w:val="00BD1028"/>
    <w:rsid w:val="00BD16FC"/>
    <w:rsid w:val="00BD2F14"/>
    <w:rsid w:val="00BD4740"/>
    <w:rsid w:val="00BD5236"/>
    <w:rsid w:val="00BD64E7"/>
    <w:rsid w:val="00BE503A"/>
    <w:rsid w:val="00BE7878"/>
    <w:rsid w:val="00BF20E8"/>
    <w:rsid w:val="00BF3369"/>
    <w:rsid w:val="00BF33C5"/>
    <w:rsid w:val="00BF3B47"/>
    <w:rsid w:val="00BF42B5"/>
    <w:rsid w:val="00BF7316"/>
    <w:rsid w:val="00C04040"/>
    <w:rsid w:val="00C12FA8"/>
    <w:rsid w:val="00C149B7"/>
    <w:rsid w:val="00C20251"/>
    <w:rsid w:val="00C27BAD"/>
    <w:rsid w:val="00C33F71"/>
    <w:rsid w:val="00C3447B"/>
    <w:rsid w:val="00C361A7"/>
    <w:rsid w:val="00C406A6"/>
    <w:rsid w:val="00C41DCF"/>
    <w:rsid w:val="00C4238E"/>
    <w:rsid w:val="00C570CA"/>
    <w:rsid w:val="00C615B9"/>
    <w:rsid w:val="00C6759E"/>
    <w:rsid w:val="00C709D9"/>
    <w:rsid w:val="00C7399F"/>
    <w:rsid w:val="00C77B34"/>
    <w:rsid w:val="00C85D47"/>
    <w:rsid w:val="00C86CA6"/>
    <w:rsid w:val="00C92BD9"/>
    <w:rsid w:val="00C966B0"/>
    <w:rsid w:val="00CA0412"/>
    <w:rsid w:val="00CA166C"/>
    <w:rsid w:val="00CA5DF9"/>
    <w:rsid w:val="00CB0D4C"/>
    <w:rsid w:val="00CB13ED"/>
    <w:rsid w:val="00CB41D8"/>
    <w:rsid w:val="00CB7FBB"/>
    <w:rsid w:val="00CC1A01"/>
    <w:rsid w:val="00CC5117"/>
    <w:rsid w:val="00CC76D5"/>
    <w:rsid w:val="00CD00F8"/>
    <w:rsid w:val="00CD6547"/>
    <w:rsid w:val="00CD7526"/>
    <w:rsid w:val="00CD780A"/>
    <w:rsid w:val="00CE5AA4"/>
    <w:rsid w:val="00CE6EF3"/>
    <w:rsid w:val="00CE76B7"/>
    <w:rsid w:val="00CF1EE0"/>
    <w:rsid w:val="00D025D7"/>
    <w:rsid w:val="00D14F7B"/>
    <w:rsid w:val="00D21D9B"/>
    <w:rsid w:val="00D233C0"/>
    <w:rsid w:val="00D27778"/>
    <w:rsid w:val="00D42AAF"/>
    <w:rsid w:val="00D50F97"/>
    <w:rsid w:val="00D52BE1"/>
    <w:rsid w:val="00D567EE"/>
    <w:rsid w:val="00D60DFD"/>
    <w:rsid w:val="00D61E8D"/>
    <w:rsid w:val="00D66A6D"/>
    <w:rsid w:val="00D66B0A"/>
    <w:rsid w:val="00D70385"/>
    <w:rsid w:val="00D74232"/>
    <w:rsid w:val="00D75AED"/>
    <w:rsid w:val="00D82411"/>
    <w:rsid w:val="00D909CA"/>
    <w:rsid w:val="00D9315D"/>
    <w:rsid w:val="00D95362"/>
    <w:rsid w:val="00DA0643"/>
    <w:rsid w:val="00DA4DBD"/>
    <w:rsid w:val="00DA55BF"/>
    <w:rsid w:val="00DA6BDE"/>
    <w:rsid w:val="00DB34B3"/>
    <w:rsid w:val="00DB3F21"/>
    <w:rsid w:val="00DC09F9"/>
    <w:rsid w:val="00DD486F"/>
    <w:rsid w:val="00DE28DB"/>
    <w:rsid w:val="00DE3608"/>
    <w:rsid w:val="00DF32D0"/>
    <w:rsid w:val="00DF3770"/>
    <w:rsid w:val="00DF64AF"/>
    <w:rsid w:val="00E013B3"/>
    <w:rsid w:val="00E03D3F"/>
    <w:rsid w:val="00E06E9E"/>
    <w:rsid w:val="00E07858"/>
    <w:rsid w:val="00E07C66"/>
    <w:rsid w:val="00E108F4"/>
    <w:rsid w:val="00E12234"/>
    <w:rsid w:val="00E20D1F"/>
    <w:rsid w:val="00E24106"/>
    <w:rsid w:val="00E3074B"/>
    <w:rsid w:val="00E40F4A"/>
    <w:rsid w:val="00E42EF9"/>
    <w:rsid w:val="00E44B7D"/>
    <w:rsid w:val="00E50D0F"/>
    <w:rsid w:val="00E52161"/>
    <w:rsid w:val="00E558C8"/>
    <w:rsid w:val="00E56DBE"/>
    <w:rsid w:val="00E64353"/>
    <w:rsid w:val="00E87146"/>
    <w:rsid w:val="00E93548"/>
    <w:rsid w:val="00E93773"/>
    <w:rsid w:val="00E9402C"/>
    <w:rsid w:val="00E940C7"/>
    <w:rsid w:val="00E96131"/>
    <w:rsid w:val="00EA3557"/>
    <w:rsid w:val="00EA366E"/>
    <w:rsid w:val="00EA4905"/>
    <w:rsid w:val="00EA6212"/>
    <w:rsid w:val="00EA6327"/>
    <w:rsid w:val="00EA6490"/>
    <w:rsid w:val="00EA7037"/>
    <w:rsid w:val="00EB4AEC"/>
    <w:rsid w:val="00EC133A"/>
    <w:rsid w:val="00EC37F1"/>
    <w:rsid w:val="00EC3E9D"/>
    <w:rsid w:val="00EC7351"/>
    <w:rsid w:val="00EE005A"/>
    <w:rsid w:val="00EE1BC4"/>
    <w:rsid w:val="00EE637F"/>
    <w:rsid w:val="00EF03F1"/>
    <w:rsid w:val="00F00251"/>
    <w:rsid w:val="00F00F89"/>
    <w:rsid w:val="00F02C56"/>
    <w:rsid w:val="00F042C6"/>
    <w:rsid w:val="00F048F6"/>
    <w:rsid w:val="00F073D2"/>
    <w:rsid w:val="00F1400B"/>
    <w:rsid w:val="00F15F21"/>
    <w:rsid w:val="00F16058"/>
    <w:rsid w:val="00F202F4"/>
    <w:rsid w:val="00F22604"/>
    <w:rsid w:val="00F26B8B"/>
    <w:rsid w:val="00F27457"/>
    <w:rsid w:val="00F2750C"/>
    <w:rsid w:val="00F31BDA"/>
    <w:rsid w:val="00F3570B"/>
    <w:rsid w:val="00F35F33"/>
    <w:rsid w:val="00F36123"/>
    <w:rsid w:val="00F363F5"/>
    <w:rsid w:val="00F417AC"/>
    <w:rsid w:val="00F4461B"/>
    <w:rsid w:val="00F60521"/>
    <w:rsid w:val="00F635FA"/>
    <w:rsid w:val="00F637A6"/>
    <w:rsid w:val="00F63FC7"/>
    <w:rsid w:val="00F660A8"/>
    <w:rsid w:val="00F71FA7"/>
    <w:rsid w:val="00F737A6"/>
    <w:rsid w:val="00F74576"/>
    <w:rsid w:val="00F76EB1"/>
    <w:rsid w:val="00F805EC"/>
    <w:rsid w:val="00F84CE9"/>
    <w:rsid w:val="00F8556E"/>
    <w:rsid w:val="00F86086"/>
    <w:rsid w:val="00F93B0C"/>
    <w:rsid w:val="00FA05AD"/>
    <w:rsid w:val="00FA08D9"/>
    <w:rsid w:val="00FA13C6"/>
    <w:rsid w:val="00FA28B1"/>
    <w:rsid w:val="00FA3588"/>
    <w:rsid w:val="00FA39D4"/>
    <w:rsid w:val="00FA67F0"/>
    <w:rsid w:val="00FA78DB"/>
    <w:rsid w:val="00FB066D"/>
    <w:rsid w:val="00FB21AD"/>
    <w:rsid w:val="00FC2A30"/>
    <w:rsid w:val="00FC3B60"/>
    <w:rsid w:val="00FC455A"/>
    <w:rsid w:val="00FC4F63"/>
    <w:rsid w:val="00FD10A8"/>
    <w:rsid w:val="00FD1E60"/>
    <w:rsid w:val="00FD4C89"/>
    <w:rsid w:val="00FD7642"/>
    <w:rsid w:val="00FE23C8"/>
    <w:rsid w:val="00FE3394"/>
    <w:rsid w:val="00FF265F"/>
    <w:rsid w:val="00FF3944"/>
    <w:rsid w:val="00FF44E1"/>
    <w:rsid w:val="00FF6252"/>
    <w:rsid w:val="00FF692D"/>
    <w:rsid w:val="00FF7C01"/>
    <w:rsid w:val="1D1BA57E"/>
    <w:rsid w:val="2223126A"/>
    <w:rsid w:val="41E91FE2"/>
    <w:rsid w:val="4D9BBA69"/>
    <w:rsid w:val="6A09E0E9"/>
    <w:rsid w:val="74F82C0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5"/>
    <o:shapelayout v:ext="edit">
      <o:idmap v:ext="edit" data="1"/>
    </o:shapelayout>
  </w:shapeDefaults>
  <w:decimalSymbol w:val="."/>
  <w:listSeparator w:val=","/>
  <w14:docId w14:val="29B23405"/>
  <w15:docId w15:val="{6D4A6D0F-DA31-46B8-905B-3845A5B83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2BCC"/>
  </w:style>
  <w:style w:type="paragraph" w:styleId="Heading1">
    <w:name w:val="heading 1"/>
    <w:basedOn w:val="Normal"/>
    <w:next w:val="Normal"/>
    <w:link w:val="Heading1Char"/>
    <w:uiPriority w:val="9"/>
    <w:qFormat/>
    <w:rsid w:val="00122BA2"/>
    <w:pPr>
      <w:keepNext/>
      <w:keepLines/>
      <w:numPr>
        <w:numId w:val="8"/>
      </w:numPr>
      <w:spacing w:before="240" w:after="240"/>
      <w:outlineLvl w:val="0"/>
    </w:pPr>
    <w:rPr>
      <w:rFonts w:eastAsiaTheme="majorEastAsia" w:cstheme="majorBidi"/>
      <w:b/>
      <w:bCs/>
      <w:sz w:val="22"/>
      <w:szCs w:val="28"/>
    </w:rPr>
  </w:style>
  <w:style w:type="paragraph" w:styleId="Heading2">
    <w:name w:val="heading 2"/>
    <w:link w:val="Heading2Char"/>
    <w:uiPriority w:val="9"/>
    <w:unhideWhenUsed/>
    <w:qFormat/>
    <w:rsid w:val="00122BA2"/>
    <w:pPr>
      <w:keepNext/>
      <w:keepLines/>
      <w:numPr>
        <w:numId w:val="7"/>
      </w:numPr>
      <w:spacing w:before="240" w:after="240"/>
      <w:ind w:left="360"/>
      <w:outlineLvl w:val="1"/>
    </w:pPr>
    <w:rPr>
      <w:rFonts w:eastAsiaTheme="majorEastAsia" w:cstheme="majorBidi"/>
      <w:b/>
      <w:sz w:val="22"/>
      <w:szCs w:val="26"/>
    </w:rPr>
  </w:style>
  <w:style w:type="paragraph" w:styleId="Heading3">
    <w:name w:val="heading 3"/>
    <w:link w:val="Heading3Char"/>
    <w:unhideWhenUsed/>
    <w:qFormat/>
    <w:rsid w:val="00122BA2"/>
    <w:pPr>
      <w:keepNext/>
      <w:keepLines/>
      <w:spacing w:before="240" w:after="240"/>
      <w:outlineLvl w:val="2"/>
    </w:pPr>
    <w:rPr>
      <w:rFonts w:eastAsiaTheme="majorEastAsia" w:cstheme="majorBidi"/>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22BA2"/>
    <w:rPr>
      <w:rFonts w:eastAsiaTheme="majorEastAsia" w:cstheme="majorBidi"/>
      <w:b/>
      <w:sz w:val="22"/>
      <w:szCs w:val="26"/>
    </w:rPr>
  </w:style>
  <w:style w:type="paragraph" w:styleId="ListParagraph">
    <w:name w:val="List Paragraph"/>
    <w:basedOn w:val="Normal"/>
    <w:uiPriority w:val="34"/>
    <w:qFormat/>
    <w:rsid w:val="00523C23"/>
    <w:pPr>
      <w:ind w:left="720"/>
      <w:contextualSpacing/>
    </w:pPr>
  </w:style>
  <w:style w:type="paragraph" w:styleId="Header">
    <w:name w:val="header"/>
    <w:basedOn w:val="Normal"/>
    <w:link w:val="HeaderChar"/>
    <w:unhideWhenUsed/>
    <w:rsid w:val="00C6759E"/>
    <w:pPr>
      <w:tabs>
        <w:tab w:val="center" w:pos="4513"/>
        <w:tab w:val="right" w:pos="9026"/>
      </w:tabs>
      <w:spacing w:after="0" w:line="240" w:lineRule="auto"/>
    </w:pPr>
  </w:style>
  <w:style w:type="character" w:customStyle="1" w:styleId="HeaderChar">
    <w:name w:val="Header Char"/>
    <w:basedOn w:val="DefaultParagraphFont"/>
    <w:link w:val="Header"/>
    <w:rsid w:val="00C6759E"/>
  </w:style>
  <w:style w:type="paragraph" w:styleId="Footer">
    <w:name w:val="footer"/>
    <w:basedOn w:val="Normal"/>
    <w:link w:val="FooterChar"/>
    <w:uiPriority w:val="99"/>
    <w:unhideWhenUsed/>
    <w:rsid w:val="00C675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59E"/>
  </w:style>
  <w:style w:type="paragraph" w:styleId="BalloonText">
    <w:name w:val="Balloon Text"/>
    <w:basedOn w:val="Normal"/>
    <w:link w:val="BalloonTextChar"/>
    <w:uiPriority w:val="99"/>
    <w:semiHidden/>
    <w:unhideWhenUsed/>
    <w:rsid w:val="001227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270A"/>
    <w:rPr>
      <w:rFonts w:ascii="Segoe UI" w:hAnsi="Segoe UI" w:cs="Segoe UI"/>
      <w:sz w:val="18"/>
      <w:szCs w:val="18"/>
    </w:rPr>
  </w:style>
  <w:style w:type="character" w:customStyle="1" w:styleId="Heading3Char">
    <w:name w:val="Heading 3 Char"/>
    <w:basedOn w:val="DefaultParagraphFont"/>
    <w:link w:val="Heading3"/>
    <w:rsid w:val="00122BA2"/>
    <w:rPr>
      <w:rFonts w:eastAsiaTheme="majorEastAsia" w:cstheme="majorBidi"/>
      <w:b/>
      <w:sz w:val="22"/>
    </w:rPr>
  </w:style>
  <w:style w:type="paragraph" w:styleId="Title">
    <w:name w:val="Title"/>
    <w:basedOn w:val="Normal"/>
    <w:next w:val="Normal"/>
    <w:link w:val="TitleChar"/>
    <w:uiPriority w:val="10"/>
    <w:qFormat/>
    <w:rsid w:val="00F22604"/>
    <w:pPr>
      <w:jc w:val="center"/>
    </w:pPr>
    <w:rPr>
      <w:sz w:val="28"/>
      <w:szCs w:val="28"/>
    </w:rPr>
  </w:style>
  <w:style w:type="character" w:customStyle="1" w:styleId="TitleChar">
    <w:name w:val="Title Char"/>
    <w:basedOn w:val="DefaultParagraphFont"/>
    <w:link w:val="Title"/>
    <w:uiPriority w:val="10"/>
    <w:rsid w:val="00F22604"/>
    <w:rPr>
      <w:sz w:val="28"/>
      <w:szCs w:val="28"/>
    </w:rPr>
  </w:style>
  <w:style w:type="character" w:customStyle="1" w:styleId="Heading1Char">
    <w:name w:val="Heading 1 Char"/>
    <w:basedOn w:val="DefaultParagraphFont"/>
    <w:link w:val="Heading1"/>
    <w:uiPriority w:val="9"/>
    <w:rsid w:val="00122BA2"/>
    <w:rPr>
      <w:rFonts w:eastAsiaTheme="majorEastAsia" w:cstheme="majorBidi"/>
      <w:b/>
      <w:bCs/>
      <w:sz w:val="22"/>
      <w:szCs w:val="28"/>
    </w:rPr>
  </w:style>
  <w:style w:type="paragraph" w:styleId="TOCHeading">
    <w:name w:val="TOC Heading"/>
    <w:basedOn w:val="Heading1"/>
    <w:next w:val="Normal"/>
    <w:uiPriority w:val="39"/>
    <w:semiHidden/>
    <w:unhideWhenUsed/>
    <w:qFormat/>
    <w:rsid w:val="00F22604"/>
    <w:pPr>
      <w:spacing w:line="276" w:lineRule="auto"/>
      <w:outlineLvl w:val="9"/>
    </w:pPr>
    <w:rPr>
      <w:lang w:val="en-US" w:eastAsia="ja-JP"/>
    </w:rPr>
  </w:style>
  <w:style w:type="paragraph" w:styleId="TOC2">
    <w:name w:val="toc 2"/>
    <w:basedOn w:val="Normal"/>
    <w:next w:val="Normal"/>
    <w:autoRedefine/>
    <w:uiPriority w:val="39"/>
    <w:unhideWhenUsed/>
    <w:rsid w:val="00F22604"/>
    <w:pPr>
      <w:spacing w:after="100"/>
      <w:ind w:left="220"/>
    </w:pPr>
  </w:style>
  <w:style w:type="paragraph" w:styleId="TOC3">
    <w:name w:val="toc 3"/>
    <w:basedOn w:val="Normal"/>
    <w:next w:val="Normal"/>
    <w:autoRedefine/>
    <w:uiPriority w:val="39"/>
    <w:unhideWhenUsed/>
    <w:rsid w:val="00F22604"/>
    <w:pPr>
      <w:spacing w:after="100"/>
      <w:ind w:left="440"/>
    </w:pPr>
  </w:style>
  <w:style w:type="character" w:styleId="Hyperlink">
    <w:name w:val="Hyperlink"/>
    <w:basedOn w:val="DefaultParagraphFont"/>
    <w:uiPriority w:val="99"/>
    <w:unhideWhenUsed/>
    <w:rsid w:val="00F22604"/>
    <w:rPr>
      <w:color w:val="0563C1" w:themeColor="hyperlink"/>
      <w:u w:val="single"/>
    </w:rPr>
  </w:style>
  <w:style w:type="character" w:styleId="CommentReference">
    <w:name w:val="annotation reference"/>
    <w:basedOn w:val="DefaultParagraphFont"/>
    <w:uiPriority w:val="99"/>
    <w:unhideWhenUsed/>
    <w:rsid w:val="00B77096"/>
    <w:rPr>
      <w:sz w:val="16"/>
      <w:szCs w:val="16"/>
    </w:rPr>
  </w:style>
  <w:style w:type="paragraph" w:styleId="CommentText">
    <w:name w:val="annotation text"/>
    <w:basedOn w:val="Normal"/>
    <w:link w:val="CommentTextChar"/>
    <w:uiPriority w:val="99"/>
    <w:unhideWhenUsed/>
    <w:rsid w:val="00B77096"/>
    <w:pPr>
      <w:spacing w:line="240" w:lineRule="auto"/>
    </w:pPr>
    <w:rPr>
      <w:sz w:val="20"/>
      <w:szCs w:val="20"/>
    </w:rPr>
  </w:style>
  <w:style w:type="character" w:customStyle="1" w:styleId="CommentTextChar">
    <w:name w:val="Comment Text Char"/>
    <w:basedOn w:val="DefaultParagraphFont"/>
    <w:link w:val="CommentText"/>
    <w:uiPriority w:val="99"/>
    <w:rsid w:val="00B77096"/>
    <w:rPr>
      <w:sz w:val="20"/>
      <w:szCs w:val="20"/>
    </w:rPr>
  </w:style>
  <w:style w:type="paragraph" w:styleId="CommentSubject">
    <w:name w:val="annotation subject"/>
    <w:basedOn w:val="CommentText"/>
    <w:next w:val="CommentText"/>
    <w:link w:val="CommentSubjectChar"/>
    <w:uiPriority w:val="99"/>
    <w:semiHidden/>
    <w:unhideWhenUsed/>
    <w:rsid w:val="00B77096"/>
    <w:rPr>
      <w:b/>
      <w:bCs/>
    </w:rPr>
  </w:style>
  <w:style w:type="character" w:customStyle="1" w:styleId="CommentSubjectChar">
    <w:name w:val="Comment Subject Char"/>
    <w:basedOn w:val="CommentTextChar"/>
    <w:link w:val="CommentSubject"/>
    <w:uiPriority w:val="99"/>
    <w:semiHidden/>
    <w:rsid w:val="00B77096"/>
    <w:rPr>
      <w:b/>
      <w:bCs/>
      <w:sz w:val="20"/>
      <w:szCs w:val="20"/>
    </w:rPr>
  </w:style>
  <w:style w:type="paragraph" w:styleId="TOC1">
    <w:name w:val="toc 1"/>
    <w:basedOn w:val="Normal"/>
    <w:next w:val="Normal"/>
    <w:autoRedefine/>
    <w:uiPriority w:val="39"/>
    <w:unhideWhenUsed/>
    <w:rsid w:val="00B77096"/>
    <w:pPr>
      <w:spacing w:after="100"/>
    </w:pPr>
  </w:style>
  <w:style w:type="table" w:styleId="TableGrid">
    <w:name w:val="Table Grid"/>
    <w:basedOn w:val="TableNormal"/>
    <w:rsid w:val="008813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02586"/>
    <w:rPr>
      <w:color w:val="808080"/>
    </w:rPr>
  </w:style>
  <w:style w:type="paragraph" w:styleId="NoSpacing">
    <w:name w:val="No Spacing"/>
    <w:basedOn w:val="Normal"/>
    <w:uiPriority w:val="1"/>
    <w:qFormat/>
    <w:rsid w:val="00C92BD9"/>
    <w:pPr>
      <w:spacing w:after="0" w:line="240" w:lineRule="auto"/>
    </w:pPr>
    <w:rPr>
      <w:rFonts w:ascii="Calibri" w:hAnsi="Calibri" w:cs="Times New Roman"/>
    </w:rPr>
  </w:style>
  <w:style w:type="paragraph" w:customStyle="1" w:styleId="Char1CharCharChar">
    <w:name w:val="Char1 Char Char Char"/>
    <w:basedOn w:val="Normal"/>
    <w:rsid w:val="007553C9"/>
    <w:pPr>
      <w:spacing w:line="240" w:lineRule="exact"/>
    </w:pPr>
    <w:rPr>
      <w:rFonts w:ascii="Verdana" w:eastAsia="Times New Roman" w:hAnsi="Verdana" w:cs="Verdana"/>
      <w:sz w:val="20"/>
      <w:szCs w:val="20"/>
      <w:lang w:val="en-US"/>
    </w:rPr>
  </w:style>
  <w:style w:type="character" w:customStyle="1" w:styleId="labelinnercontainer">
    <w:name w:val="labelinnercontainer"/>
    <w:basedOn w:val="DefaultParagraphFont"/>
    <w:rsid w:val="00A37E1E"/>
  </w:style>
  <w:style w:type="character" w:styleId="Strong">
    <w:name w:val="Strong"/>
    <w:basedOn w:val="DefaultParagraphFont"/>
    <w:uiPriority w:val="22"/>
    <w:qFormat/>
    <w:rsid w:val="00744967"/>
    <w:rPr>
      <w:rFonts w:ascii="TTNorms-Medium" w:hAnsi="TTNorms-Medium" w:hint="default"/>
      <w:b w:val="0"/>
      <w:bCs w:val="0"/>
    </w:rPr>
  </w:style>
  <w:style w:type="paragraph" w:customStyle="1" w:styleId="Default">
    <w:name w:val="Default"/>
    <w:rsid w:val="00D567EE"/>
    <w:pPr>
      <w:autoSpaceDE w:val="0"/>
      <w:autoSpaceDN w:val="0"/>
      <w:adjustRightInd w:val="0"/>
      <w:spacing w:after="0" w:line="240" w:lineRule="auto"/>
    </w:pPr>
    <w:rPr>
      <w:rFonts w:ascii="Trebuchet MS" w:hAnsi="Trebuchet MS" w:cs="Trebuchet MS"/>
      <w:color w:val="000000"/>
    </w:rPr>
  </w:style>
  <w:style w:type="numbering" w:customStyle="1" w:styleId="NoList1">
    <w:name w:val="No List1"/>
    <w:next w:val="NoList"/>
    <w:uiPriority w:val="99"/>
    <w:semiHidden/>
    <w:unhideWhenUsed/>
    <w:rsid w:val="00A7200F"/>
  </w:style>
  <w:style w:type="table" w:customStyle="1" w:styleId="TableGrid1">
    <w:name w:val="Table Grid1"/>
    <w:basedOn w:val="TableNormal"/>
    <w:next w:val="TableGrid"/>
    <w:uiPriority w:val="39"/>
    <w:rsid w:val="00A7200F"/>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8D26D9"/>
  </w:style>
  <w:style w:type="table" w:customStyle="1" w:styleId="TableGrid2">
    <w:name w:val="Table Grid2"/>
    <w:basedOn w:val="TableNormal"/>
    <w:next w:val="TableGrid"/>
    <w:uiPriority w:val="39"/>
    <w:rsid w:val="008D26D9"/>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61E8D"/>
    <w:rPr>
      <w:color w:val="954F72" w:themeColor="followedHyperlink"/>
      <w:u w:val="single"/>
    </w:rPr>
  </w:style>
  <w:style w:type="character" w:customStyle="1" w:styleId="eop">
    <w:name w:val="eop"/>
    <w:rsid w:val="00122BA2"/>
  </w:style>
  <w:style w:type="character" w:styleId="SubtleReference">
    <w:name w:val="Subtle Reference"/>
    <w:basedOn w:val="DefaultParagraphFont"/>
    <w:uiPriority w:val="31"/>
    <w:qFormat/>
    <w:rsid w:val="00122BA2"/>
    <w:rPr>
      <w:rFonts w:ascii="Arial" w:hAnsi="Arial"/>
      <w:b/>
      <w:caps/>
      <w:smallCaps w:val="0"/>
      <w:color w:val="auto"/>
      <w:sz w:val="24"/>
      <w:u w:val="single"/>
    </w:rPr>
  </w:style>
  <w:style w:type="character" w:customStyle="1" w:styleId="frag-defterm">
    <w:name w:val="frag-defterm"/>
    <w:basedOn w:val="DefaultParagraphFont"/>
    <w:rsid w:val="007D6AC4"/>
  </w:style>
  <w:style w:type="character" w:customStyle="1" w:styleId="frag-no">
    <w:name w:val="frag-no"/>
    <w:basedOn w:val="DefaultParagraphFont"/>
    <w:rsid w:val="007D6AC4"/>
  </w:style>
  <w:style w:type="character" w:customStyle="1" w:styleId="frag-heading">
    <w:name w:val="frag-heading"/>
    <w:basedOn w:val="DefaultParagraphFont"/>
    <w:rsid w:val="000007C4"/>
  </w:style>
  <w:style w:type="character" w:customStyle="1" w:styleId="reference-text">
    <w:name w:val="reference-text"/>
    <w:basedOn w:val="DefaultParagraphFont"/>
    <w:rsid w:val="009C16B2"/>
  </w:style>
  <w:style w:type="paragraph" w:styleId="Revision">
    <w:name w:val="Revision"/>
    <w:hidden/>
    <w:uiPriority w:val="99"/>
    <w:semiHidden/>
    <w:rsid w:val="00944172"/>
    <w:pPr>
      <w:spacing w:after="0" w:line="240" w:lineRule="auto"/>
    </w:pPr>
  </w:style>
  <w:style w:type="character" w:styleId="Emphasis">
    <w:name w:val="Emphasis"/>
    <w:basedOn w:val="DefaultParagraphFont"/>
    <w:qFormat/>
    <w:rsid w:val="000E4369"/>
    <w:rPr>
      <w:i/>
      <w:iCs/>
    </w:rPr>
  </w:style>
  <w:style w:type="paragraph" w:styleId="NormalWeb">
    <w:name w:val="Normal (Web)"/>
    <w:basedOn w:val="Normal"/>
    <w:uiPriority w:val="99"/>
    <w:semiHidden/>
    <w:unhideWhenUsed/>
    <w:rsid w:val="009F6F04"/>
    <w:pPr>
      <w:spacing w:before="100" w:beforeAutospacing="1" w:after="100" w:afterAutospacing="1" w:line="240" w:lineRule="auto"/>
    </w:pPr>
    <w:rPr>
      <w:rFonts w:ascii="Times New Roman" w:eastAsia="Times New Roman" w:hAnsi="Times New Roman" w:cs="Times New Roman"/>
      <w:lang w:eastAsia="en-AU"/>
    </w:rPr>
  </w:style>
  <w:style w:type="paragraph" w:styleId="Caption">
    <w:name w:val="caption"/>
    <w:basedOn w:val="Normal"/>
    <w:next w:val="Normal"/>
    <w:qFormat/>
    <w:rsid w:val="00F60521"/>
    <w:pPr>
      <w:spacing w:after="240" w:line="240" w:lineRule="auto"/>
    </w:pPr>
    <w:rPr>
      <w:rFonts w:eastAsia="Times New Roman" w:cs="Times New Roman"/>
      <w:b/>
      <w:sz w:val="28"/>
      <w:szCs w:val="20"/>
      <w:lang w:eastAsia="en-AU"/>
    </w:rPr>
  </w:style>
  <w:style w:type="paragraph" w:styleId="BodyText">
    <w:name w:val="Body Text"/>
    <w:basedOn w:val="Normal"/>
    <w:link w:val="BodyTextChar"/>
    <w:rsid w:val="00F60521"/>
    <w:pPr>
      <w:spacing w:after="240" w:line="240" w:lineRule="auto"/>
    </w:pPr>
    <w:rPr>
      <w:rFonts w:eastAsia="Times New Roman" w:cs="Times New Roman"/>
      <w:sz w:val="22"/>
      <w:szCs w:val="20"/>
      <w:lang w:eastAsia="en-AU"/>
    </w:rPr>
  </w:style>
  <w:style w:type="character" w:customStyle="1" w:styleId="BodyTextChar">
    <w:name w:val="Body Text Char"/>
    <w:basedOn w:val="DefaultParagraphFont"/>
    <w:link w:val="BodyText"/>
    <w:rsid w:val="00F60521"/>
    <w:rPr>
      <w:rFonts w:eastAsia="Times New Roman" w:cs="Times New Roman"/>
      <w:sz w:val="22"/>
      <w:szCs w:val="20"/>
      <w:lang w:eastAsia="en-AU"/>
    </w:rPr>
  </w:style>
  <w:style w:type="character" w:styleId="PageNumber">
    <w:name w:val="page number"/>
    <w:rsid w:val="00F60521"/>
  </w:style>
  <w:style w:type="paragraph" w:styleId="HTMLPreformatted">
    <w:name w:val="HTML Preformatted"/>
    <w:basedOn w:val="Normal"/>
    <w:link w:val="HTMLPreformattedChar"/>
    <w:rsid w:val="00F605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rsid w:val="00F60521"/>
    <w:rPr>
      <w:rFonts w:ascii="Courier New" w:eastAsia="Times New Roman" w:hAnsi="Courier New" w:cs="Courier New"/>
      <w:sz w:val="20"/>
      <w:szCs w:val="20"/>
      <w:lang w:eastAsia="en-AU"/>
    </w:rPr>
  </w:style>
  <w:style w:type="paragraph" w:customStyle="1" w:styleId="ConditionHeading">
    <w:name w:val="ConditionHeading"/>
    <w:next w:val="Condition3"/>
    <w:link w:val="ConditionHeadingChar"/>
    <w:qFormat/>
    <w:rsid w:val="00F60521"/>
    <w:pPr>
      <w:keepNext/>
      <w:numPr>
        <w:ilvl w:val="1"/>
        <w:numId w:val="31"/>
      </w:numPr>
      <w:spacing w:before="400" w:after="240" w:line="240" w:lineRule="auto"/>
      <w:jc w:val="both"/>
      <w:outlineLvl w:val="1"/>
    </w:pPr>
    <w:rPr>
      <w:rFonts w:eastAsia="Times New Roman"/>
      <w:b/>
      <w:sz w:val="22"/>
      <w:szCs w:val="22"/>
      <w:lang w:eastAsia="en-AU"/>
    </w:rPr>
  </w:style>
  <w:style w:type="paragraph" w:customStyle="1" w:styleId="Condition3">
    <w:name w:val="Condition 3"/>
    <w:rsid w:val="00F60521"/>
    <w:pPr>
      <w:numPr>
        <w:ilvl w:val="2"/>
        <w:numId w:val="31"/>
      </w:numPr>
      <w:spacing w:after="240" w:line="240" w:lineRule="auto"/>
      <w:jc w:val="both"/>
      <w:outlineLvl w:val="2"/>
    </w:pPr>
    <w:rPr>
      <w:rFonts w:eastAsia="Times New Roman"/>
      <w:bCs/>
      <w:sz w:val="22"/>
      <w:szCs w:val="22"/>
    </w:rPr>
  </w:style>
  <w:style w:type="character" w:customStyle="1" w:styleId="ConditionHeadingChar">
    <w:name w:val="ConditionHeading Char"/>
    <w:link w:val="ConditionHeading"/>
    <w:locked/>
    <w:rsid w:val="00F60521"/>
    <w:rPr>
      <w:rFonts w:eastAsia="Times New Roman"/>
      <w:b/>
      <w:sz w:val="22"/>
      <w:szCs w:val="22"/>
      <w:lang w:eastAsia="en-AU"/>
    </w:rPr>
  </w:style>
  <w:style w:type="paragraph" w:customStyle="1" w:styleId="Condition1">
    <w:name w:val="Condition 1"/>
    <w:rsid w:val="00F60521"/>
    <w:pPr>
      <w:numPr>
        <w:numId w:val="31"/>
      </w:numPr>
      <w:spacing w:after="240" w:line="240" w:lineRule="auto"/>
      <w:jc w:val="both"/>
      <w:outlineLvl w:val="0"/>
    </w:pPr>
    <w:rPr>
      <w:rFonts w:eastAsia="Times New Roman"/>
      <w:bCs/>
      <w:sz w:val="22"/>
      <w:szCs w:val="22"/>
    </w:rPr>
  </w:style>
  <w:style w:type="paragraph" w:customStyle="1" w:styleId="Condition4">
    <w:name w:val="Condition 4"/>
    <w:rsid w:val="00F60521"/>
    <w:pPr>
      <w:numPr>
        <w:ilvl w:val="3"/>
        <w:numId w:val="31"/>
      </w:numPr>
      <w:spacing w:after="240" w:line="240" w:lineRule="auto"/>
      <w:jc w:val="both"/>
      <w:outlineLvl w:val="3"/>
    </w:pPr>
    <w:rPr>
      <w:rFonts w:eastAsia="Times New Roman"/>
      <w:bCs/>
      <w:sz w:val="22"/>
      <w:szCs w:val="22"/>
    </w:rPr>
  </w:style>
  <w:style w:type="paragraph" w:customStyle="1" w:styleId="Condition5">
    <w:name w:val="Condition 5"/>
    <w:rsid w:val="00F60521"/>
    <w:pPr>
      <w:numPr>
        <w:ilvl w:val="4"/>
        <w:numId w:val="31"/>
      </w:numPr>
      <w:spacing w:after="240" w:line="240" w:lineRule="auto"/>
      <w:jc w:val="both"/>
      <w:outlineLvl w:val="4"/>
    </w:pPr>
    <w:rPr>
      <w:rFonts w:eastAsia="Times New Roman"/>
      <w:bCs/>
      <w:sz w:val="22"/>
      <w:szCs w:val="22"/>
    </w:rPr>
  </w:style>
  <w:style w:type="paragraph" w:customStyle="1" w:styleId="Condition6">
    <w:name w:val="Condition 6"/>
    <w:rsid w:val="00F60521"/>
    <w:pPr>
      <w:numPr>
        <w:ilvl w:val="5"/>
        <w:numId w:val="31"/>
      </w:numPr>
      <w:spacing w:after="240" w:line="240" w:lineRule="auto"/>
      <w:jc w:val="both"/>
      <w:outlineLvl w:val="5"/>
    </w:pPr>
    <w:rPr>
      <w:rFonts w:eastAsia="Times New Roman"/>
      <w:bCs/>
      <w:sz w:val="22"/>
      <w:szCs w:val="22"/>
    </w:rPr>
  </w:style>
  <w:style w:type="paragraph" w:customStyle="1" w:styleId="Condition7">
    <w:name w:val="Condition 7"/>
    <w:rsid w:val="00F60521"/>
    <w:pPr>
      <w:numPr>
        <w:ilvl w:val="6"/>
        <w:numId w:val="31"/>
      </w:numPr>
      <w:spacing w:after="240" w:line="240" w:lineRule="auto"/>
      <w:jc w:val="both"/>
      <w:outlineLvl w:val="6"/>
    </w:pPr>
    <w:rPr>
      <w:rFonts w:eastAsia="Times New Roman"/>
      <w:bCs/>
      <w:sz w:val="22"/>
      <w:szCs w:val="22"/>
    </w:rPr>
  </w:style>
  <w:style w:type="paragraph" w:customStyle="1" w:styleId="Condition8">
    <w:name w:val="Condition 8"/>
    <w:rsid w:val="00F60521"/>
    <w:pPr>
      <w:numPr>
        <w:ilvl w:val="7"/>
        <w:numId w:val="31"/>
      </w:numPr>
      <w:spacing w:after="240" w:line="240" w:lineRule="auto"/>
      <w:jc w:val="both"/>
      <w:outlineLvl w:val="7"/>
    </w:pPr>
    <w:rPr>
      <w:rFonts w:eastAsia="Times New Roman"/>
      <w:bCs/>
      <w:sz w:val="22"/>
      <w:szCs w:val="22"/>
    </w:rPr>
  </w:style>
  <w:style w:type="paragraph" w:customStyle="1" w:styleId="Condition9">
    <w:name w:val="Condition 9"/>
    <w:rsid w:val="00F60521"/>
    <w:pPr>
      <w:numPr>
        <w:ilvl w:val="8"/>
        <w:numId w:val="31"/>
      </w:numPr>
      <w:spacing w:after="240" w:line="240" w:lineRule="auto"/>
      <w:jc w:val="both"/>
      <w:outlineLvl w:val="8"/>
    </w:pPr>
    <w:rPr>
      <w:rFonts w:eastAsia="Times New Roman"/>
      <w:bCs/>
      <w:sz w:val="22"/>
      <w:szCs w:val="22"/>
    </w:rPr>
  </w:style>
  <w:style w:type="paragraph" w:customStyle="1" w:styleId="Condition">
    <w:name w:val="Condition"/>
    <w:link w:val="ConditionChar"/>
    <w:rsid w:val="00F60521"/>
    <w:pPr>
      <w:spacing w:after="240" w:line="240" w:lineRule="auto"/>
      <w:ind w:left="1134"/>
      <w:jc w:val="both"/>
    </w:pPr>
    <w:rPr>
      <w:rFonts w:eastAsia="Arial Unicode MS"/>
      <w:vanish/>
      <w:sz w:val="22"/>
      <w:szCs w:val="22"/>
      <w:lang w:eastAsia="en-AU"/>
    </w:rPr>
  </w:style>
  <w:style w:type="character" w:customStyle="1" w:styleId="ConditionChar">
    <w:name w:val="Condition Char"/>
    <w:link w:val="Condition"/>
    <w:locked/>
    <w:rsid w:val="00F60521"/>
    <w:rPr>
      <w:rFonts w:eastAsia="Arial Unicode MS"/>
      <w:vanish/>
      <w:sz w:val="22"/>
      <w:szCs w:val="22"/>
      <w:lang w:eastAsia="en-AU"/>
    </w:rPr>
  </w:style>
  <w:style w:type="paragraph" w:customStyle="1" w:styleId="Instruction">
    <w:name w:val="Instruction"/>
    <w:qFormat/>
    <w:rsid w:val="00F60521"/>
    <w:pPr>
      <w:spacing w:after="240" w:line="240" w:lineRule="auto"/>
      <w:ind w:left="567"/>
    </w:pPr>
    <w:rPr>
      <w:rFonts w:eastAsia="Times" w:cs="Times New Roman"/>
      <w:b/>
      <w:bCs/>
      <w:vanish/>
      <w:sz w:val="22"/>
      <w:szCs w:val="22"/>
      <w:lang w:eastAsia="en-AU"/>
    </w:rPr>
  </w:style>
  <w:style w:type="paragraph" w:customStyle="1" w:styleId="Condition-NotHidden">
    <w:name w:val="Condition - Not Hidden"/>
    <w:basedOn w:val="Condition"/>
    <w:rsid w:val="00F60521"/>
    <w:rPr>
      <w:vanish w:val="0"/>
    </w:rPr>
  </w:style>
  <w:style w:type="character" w:customStyle="1" w:styleId="normaltextrun1">
    <w:name w:val="normaltextrun1"/>
    <w:rsid w:val="00F60521"/>
  </w:style>
  <w:style w:type="paragraph" w:customStyle="1" w:styleId="paragraph">
    <w:name w:val="paragraph"/>
    <w:basedOn w:val="Normal"/>
    <w:rsid w:val="00F60521"/>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normaltextrun">
    <w:name w:val="normaltextrun"/>
    <w:rsid w:val="00F60521"/>
  </w:style>
  <w:style w:type="table" w:customStyle="1" w:styleId="Table">
    <w:name w:val="Table"/>
    <w:basedOn w:val="TableNormal"/>
    <w:rsid w:val="00F60521"/>
    <w:pPr>
      <w:spacing w:after="0" w:line="240" w:lineRule="auto"/>
    </w:pPr>
    <w:rPr>
      <w:rFonts w:ascii="Calibri" w:eastAsia="Calibri" w:hAnsi="Calibri" w:cs="Times New Roman"/>
      <w:sz w:val="20"/>
      <w:szCs w:val="20"/>
      <w:lang w:eastAsia="en-AU"/>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44074">
      <w:bodyDiv w:val="1"/>
      <w:marLeft w:val="0"/>
      <w:marRight w:val="0"/>
      <w:marTop w:val="0"/>
      <w:marBottom w:val="0"/>
      <w:divBdr>
        <w:top w:val="none" w:sz="0" w:space="0" w:color="auto"/>
        <w:left w:val="none" w:sz="0" w:space="0" w:color="auto"/>
        <w:bottom w:val="none" w:sz="0" w:space="0" w:color="auto"/>
        <w:right w:val="none" w:sz="0" w:space="0" w:color="auto"/>
      </w:divBdr>
    </w:div>
    <w:div w:id="50888661">
      <w:bodyDiv w:val="1"/>
      <w:marLeft w:val="0"/>
      <w:marRight w:val="0"/>
      <w:marTop w:val="0"/>
      <w:marBottom w:val="0"/>
      <w:divBdr>
        <w:top w:val="none" w:sz="0" w:space="0" w:color="auto"/>
        <w:left w:val="none" w:sz="0" w:space="0" w:color="auto"/>
        <w:bottom w:val="none" w:sz="0" w:space="0" w:color="auto"/>
        <w:right w:val="none" w:sz="0" w:space="0" w:color="auto"/>
      </w:divBdr>
    </w:div>
    <w:div w:id="195041677">
      <w:bodyDiv w:val="1"/>
      <w:marLeft w:val="0"/>
      <w:marRight w:val="0"/>
      <w:marTop w:val="0"/>
      <w:marBottom w:val="0"/>
      <w:divBdr>
        <w:top w:val="none" w:sz="0" w:space="0" w:color="auto"/>
        <w:left w:val="none" w:sz="0" w:space="0" w:color="auto"/>
        <w:bottom w:val="none" w:sz="0" w:space="0" w:color="auto"/>
        <w:right w:val="none" w:sz="0" w:space="0" w:color="auto"/>
      </w:divBdr>
    </w:div>
    <w:div w:id="351079013">
      <w:bodyDiv w:val="1"/>
      <w:marLeft w:val="0"/>
      <w:marRight w:val="0"/>
      <w:marTop w:val="0"/>
      <w:marBottom w:val="0"/>
      <w:divBdr>
        <w:top w:val="none" w:sz="0" w:space="0" w:color="auto"/>
        <w:left w:val="none" w:sz="0" w:space="0" w:color="auto"/>
        <w:bottom w:val="none" w:sz="0" w:space="0" w:color="auto"/>
        <w:right w:val="none" w:sz="0" w:space="0" w:color="auto"/>
      </w:divBdr>
      <w:divsChild>
        <w:div w:id="1361777846">
          <w:marLeft w:val="0"/>
          <w:marRight w:val="0"/>
          <w:marTop w:val="0"/>
          <w:marBottom w:val="0"/>
          <w:divBdr>
            <w:top w:val="none" w:sz="0" w:space="0" w:color="auto"/>
            <w:left w:val="none" w:sz="0" w:space="0" w:color="auto"/>
            <w:bottom w:val="none" w:sz="0" w:space="0" w:color="auto"/>
            <w:right w:val="none" w:sz="0" w:space="0" w:color="auto"/>
          </w:divBdr>
          <w:divsChild>
            <w:div w:id="10701519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47037754">
          <w:marLeft w:val="0"/>
          <w:marRight w:val="0"/>
          <w:marTop w:val="0"/>
          <w:marBottom w:val="0"/>
          <w:divBdr>
            <w:top w:val="none" w:sz="0" w:space="0" w:color="auto"/>
            <w:left w:val="none" w:sz="0" w:space="0" w:color="auto"/>
            <w:bottom w:val="none" w:sz="0" w:space="0" w:color="auto"/>
            <w:right w:val="none" w:sz="0" w:space="0" w:color="auto"/>
          </w:divBdr>
          <w:divsChild>
            <w:div w:id="6565000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7677541">
          <w:marLeft w:val="0"/>
          <w:marRight w:val="0"/>
          <w:marTop w:val="0"/>
          <w:marBottom w:val="0"/>
          <w:divBdr>
            <w:top w:val="none" w:sz="0" w:space="0" w:color="auto"/>
            <w:left w:val="none" w:sz="0" w:space="0" w:color="auto"/>
            <w:bottom w:val="none" w:sz="0" w:space="0" w:color="auto"/>
            <w:right w:val="none" w:sz="0" w:space="0" w:color="auto"/>
          </w:divBdr>
          <w:divsChild>
            <w:div w:id="13518351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08809192">
          <w:marLeft w:val="0"/>
          <w:marRight w:val="0"/>
          <w:marTop w:val="0"/>
          <w:marBottom w:val="0"/>
          <w:divBdr>
            <w:top w:val="none" w:sz="0" w:space="0" w:color="auto"/>
            <w:left w:val="none" w:sz="0" w:space="0" w:color="auto"/>
            <w:bottom w:val="none" w:sz="0" w:space="0" w:color="auto"/>
            <w:right w:val="none" w:sz="0" w:space="0" w:color="auto"/>
          </w:divBdr>
          <w:divsChild>
            <w:div w:id="18535214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8572042">
          <w:marLeft w:val="0"/>
          <w:marRight w:val="0"/>
          <w:marTop w:val="0"/>
          <w:marBottom w:val="0"/>
          <w:divBdr>
            <w:top w:val="none" w:sz="0" w:space="0" w:color="auto"/>
            <w:left w:val="none" w:sz="0" w:space="0" w:color="auto"/>
            <w:bottom w:val="none" w:sz="0" w:space="0" w:color="auto"/>
            <w:right w:val="none" w:sz="0" w:space="0" w:color="auto"/>
          </w:divBdr>
          <w:divsChild>
            <w:div w:id="12774480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4563052">
          <w:marLeft w:val="0"/>
          <w:marRight w:val="0"/>
          <w:marTop w:val="0"/>
          <w:marBottom w:val="0"/>
          <w:divBdr>
            <w:top w:val="none" w:sz="0" w:space="0" w:color="auto"/>
            <w:left w:val="none" w:sz="0" w:space="0" w:color="auto"/>
            <w:bottom w:val="none" w:sz="0" w:space="0" w:color="auto"/>
            <w:right w:val="none" w:sz="0" w:space="0" w:color="auto"/>
          </w:divBdr>
          <w:divsChild>
            <w:div w:id="47945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89546387">
      <w:bodyDiv w:val="1"/>
      <w:marLeft w:val="0"/>
      <w:marRight w:val="0"/>
      <w:marTop w:val="0"/>
      <w:marBottom w:val="0"/>
      <w:divBdr>
        <w:top w:val="none" w:sz="0" w:space="0" w:color="auto"/>
        <w:left w:val="none" w:sz="0" w:space="0" w:color="auto"/>
        <w:bottom w:val="none" w:sz="0" w:space="0" w:color="auto"/>
        <w:right w:val="none" w:sz="0" w:space="0" w:color="auto"/>
      </w:divBdr>
      <w:divsChild>
        <w:div w:id="1700622428">
          <w:marLeft w:val="0"/>
          <w:marRight w:val="0"/>
          <w:marTop w:val="0"/>
          <w:marBottom w:val="0"/>
          <w:divBdr>
            <w:top w:val="none" w:sz="0" w:space="0" w:color="auto"/>
            <w:left w:val="none" w:sz="0" w:space="0" w:color="auto"/>
            <w:bottom w:val="none" w:sz="0" w:space="0" w:color="auto"/>
            <w:right w:val="none" w:sz="0" w:space="0" w:color="auto"/>
          </w:divBdr>
          <w:divsChild>
            <w:div w:id="17059059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73799544">
          <w:marLeft w:val="0"/>
          <w:marRight w:val="0"/>
          <w:marTop w:val="0"/>
          <w:marBottom w:val="0"/>
          <w:divBdr>
            <w:top w:val="none" w:sz="0" w:space="0" w:color="auto"/>
            <w:left w:val="none" w:sz="0" w:space="0" w:color="auto"/>
            <w:bottom w:val="none" w:sz="0" w:space="0" w:color="auto"/>
            <w:right w:val="none" w:sz="0" w:space="0" w:color="auto"/>
          </w:divBdr>
          <w:divsChild>
            <w:div w:id="5925201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39646717">
          <w:marLeft w:val="0"/>
          <w:marRight w:val="0"/>
          <w:marTop w:val="0"/>
          <w:marBottom w:val="0"/>
          <w:divBdr>
            <w:top w:val="none" w:sz="0" w:space="0" w:color="auto"/>
            <w:left w:val="none" w:sz="0" w:space="0" w:color="auto"/>
            <w:bottom w:val="none" w:sz="0" w:space="0" w:color="auto"/>
            <w:right w:val="none" w:sz="0" w:space="0" w:color="auto"/>
          </w:divBdr>
          <w:divsChild>
            <w:div w:id="1252816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72062680">
      <w:bodyDiv w:val="1"/>
      <w:marLeft w:val="0"/>
      <w:marRight w:val="0"/>
      <w:marTop w:val="0"/>
      <w:marBottom w:val="0"/>
      <w:divBdr>
        <w:top w:val="none" w:sz="0" w:space="0" w:color="auto"/>
        <w:left w:val="none" w:sz="0" w:space="0" w:color="auto"/>
        <w:bottom w:val="none" w:sz="0" w:space="0" w:color="auto"/>
        <w:right w:val="none" w:sz="0" w:space="0" w:color="auto"/>
      </w:divBdr>
    </w:div>
    <w:div w:id="553200788">
      <w:bodyDiv w:val="1"/>
      <w:marLeft w:val="0"/>
      <w:marRight w:val="0"/>
      <w:marTop w:val="0"/>
      <w:marBottom w:val="0"/>
      <w:divBdr>
        <w:top w:val="none" w:sz="0" w:space="0" w:color="auto"/>
        <w:left w:val="none" w:sz="0" w:space="0" w:color="auto"/>
        <w:bottom w:val="none" w:sz="0" w:space="0" w:color="auto"/>
        <w:right w:val="none" w:sz="0" w:space="0" w:color="auto"/>
      </w:divBdr>
    </w:div>
    <w:div w:id="584917206">
      <w:bodyDiv w:val="1"/>
      <w:marLeft w:val="0"/>
      <w:marRight w:val="0"/>
      <w:marTop w:val="0"/>
      <w:marBottom w:val="0"/>
      <w:divBdr>
        <w:top w:val="none" w:sz="0" w:space="0" w:color="auto"/>
        <w:left w:val="none" w:sz="0" w:space="0" w:color="auto"/>
        <w:bottom w:val="none" w:sz="0" w:space="0" w:color="auto"/>
        <w:right w:val="none" w:sz="0" w:space="0" w:color="auto"/>
      </w:divBdr>
    </w:div>
    <w:div w:id="630670789">
      <w:bodyDiv w:val="1"/>
      <w:marLeft w:val="0"/>
      <w:marRight w:val="0"/>
      <w:marTop w:val="0"/>
      <w:marBottom w:val="0"/>
      <w:divBdr>
        <w:top w:val="none" w:sz="0" w:space="0" w:color="auto"/>
        <w:left w:val="none" w:sz="0" w:space="0" w:color="auto"/>
        <w:bottom w:val="none" w:sz="0" w:space="0" w:color="auto"/>
        <w:right w:val="none" w:sz="0" w:space="0" w:color="auto"/>
      </w:divBdr>
    </w:div>
    <w:div w:id="788207122">
      <w:bodyDiv w:val="1"/>
      <w:marLeft w:val="0"/>
      <w:marRight w:val="0"/>
      <w:marTop w:val="0"/>
      <w:marBottom w:val="0"/>
      <w:divBdr>
        <w:top w:val="none" w:sz="0" w:space="0" w:color="auto"/>
        <w:left w:val="none" w:sz="0" w:space="0" w:color="auto"/>
        <w:bottom w:val="none" w:sz="0" w:space="0" w:color="auto"/>
        <w:right w:val="none" w:sz="0" w:space="0" w:color="auto"/>
      </w:divBdr>
      <w:divsChild>
        <w:div w:id="186525198">
          <w:marLeft w:val="0"/>
          <w:marRight w:val="0"/>
          <w:marTop w:val="0"/>
          <w:marBottom w:val="0"/>
          <w:divBdr>
            <w:top w:val="none" w:sz="0" w:space="0" w:color="auto"/>
            <w:left w:val="none" w:sz="0" w:space="0" w:color="auto"/>
            <w:bottom w:val="none" w:sz="0" w:space="0" w:color="auto"/>
            <w:right w:val="none" w:sz="0" w:space="0" w:color="auto"/>
          </w:divBdr>
          <w:divsChild>
            <w:div w:id="170062345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74780">
          <w:marLeft w:val="0"/>
          <w:marRight w:val="0"/>
          <w:marTop w:val="0"/>
          <w:marBottom w:val="0"/>
          <w:divBdr>
            <w:top w:val="none" w:sz="0" w:space="0" w:color="auto"/>
            <w:left w:val="none" w:sz="0" w:space="0" w:color="auto"/>
            <w:bottom w:val="none" w:sz="0" w:space="0" w:color="auto"/>
            <w:right w:val="none" w:sz="0" w:space="0" w:color="auto"/>
          </w:divBdr>
          <w:divsChild>
            <w:div w:id="1324047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32531015">
          <w:marLeft w:val="0"/>
          <w:marRight w:val="0"/>
          <w:marTop w:val="0"/>
          <w:marBottom w:val="0"/>
          <w:divBdr>
            <w:top w:val="none" w:sz="0" w:space="0" w:color="auto"/>
            <w:left w:val="none" w:sz="0" w:space="0" w:color="auto"/>
            <w:bottom w:val="none" w:sz="0" w:space="0" w:color="auto"/>
            <w:right w:val="none" w:sz="0" w:space="0" w:color="auto"/>
          </w:divBdr>
          <w:divsChild>
            <w:div w:id="16621547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5595082">
          <w:marLeft w:val="0"/>
          <w:marRight w:val="0"/>
          <w:marTop w:val="0"/>
          <w:marBottom w:val="0"/>
          <w:divBdr>
            <w:top w:val="none" w:sz="0" w:space="0" w:color="auto"/>
            <w:left w:val="none" w:sz="0" w:space="0" w:color="auto"/>
            <w:bottom w:val="none" w:sz="0" w:space="0" w:color="auto"/>
            <w:right w:val="none" w:sz="0" w:space="0" w:color="auto"/>
          </w:divBdr>
          <w:divsChild>
            <w:div w:id="11081628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06928119">
      <w:bodyDiv w:val="1"/>
      <w:marLeft w:val="0"/>
      <w:marRight w:val="0"/>
      <w:marTop w:val="0"/>
      <w:marBottom w:val="0"/>
      <w:divBdr>
        <w:top w:val="none" w:sz="0" w:space="0" w:color="auto"/>
        <w:left w:val="none" w:sz="0" w:space="0" w:color="auto"/>
        <w:bottom w:val="none" w:sz="0" w:space="0" w:color="auto"/>
        <w:right w:val="none" w:sz="0" w:space="0" w:color="auto"/>
      </w:divBdr>
    </w:div>
    <w:div w:id="1322926879">
      <w:bodyDiv w:val="1"/>
      <w:marLeft w:val="0"/>
      <w:marRight w:val="0"/>
      <w:marTop w:val="0"/>
      <w:marBottom w:val="0"/>
      <w:divBdr>
        <w:top w:val="none" w:sz="0" w:space="0" w:color="auto"/>
        <w:left w:val="none" w:sz="0" w:space="0" w:color="auto"/>
        <w:bottom w:val="none" w:sz="0" w:space="0" w:color="auto"/>
        <w:right w:val="none" w:sz="0" w:space="0" w:color="auto"/>
      </w:divBdr>
      <w:divsChild>
        <w:div w:id="595485265">
          <w:marLeft w:val="0"/>
          <w:marRight w:val="0"/>
          <w:marTop w:val="0"/>
          <w:marBottom w:val="0"/>
          <w:divBdr>
            <w:top w:val="none" w:sz="0" w:space="0" w:color="auto"/>
            <w:left w:val="none" w:sz="0" w:space="0" w:color="auto"/>
            <w:bottom w:val="none" w:sz="0" w:space="0" w:color="auto"/>
            <w:right w:val="none" w:sz="0" w:space="0" w:color="auto"/>
          </w:divBdr>
          <w:divsChild>
            <w:div w:id="16186346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00186039">
          <w:marLeft w:val="0"/>
          <w:marRight w:val="0"/>
          <w:marTop w:val="0"/>
          <w:marBottom w:val="0"/>
          <w:divBdr>
            <w:top w:val="none" w:sz="0" w:space="0" w:color="auto"/>
            <w:left w:val="none" w:sz="0" w:space="0" w:color="auto"/>
            <w:bottom w:val="none" w:sz="0" w:space="0" w:color="auto"/>
            <w:right w:val="none" w:sz="0" w:space="0" w:color="auto"/>
          </w:divBdr>
          <w:divsChild>
            <w:div w:id="16591909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85344041">
          <w:marLeft w:val="0"/>
          <w:marRight w:val="0"/>
          <w:marTop w:val="0"/>
          <w:marBottom w:val="0"/>
          <w:divBdr>
            <w:top w:val="none" w:sz="0" w:space="0" w:color="auto"/>
            <w:left w:val="none" w:sz="0" w:space="0" w:color="auto"/>
            <w:bottom w:val="none" w:sz="0" w:space="0" w:color="auto"/>
            <w:right w:val="none" w:sz="0" w:space="0" w:color="auto"/>
          </w:divBdr>
          <w:divsChild>
            <w:div w:id="4785000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3111309">
          <w:marLeft w:val="0"/>
          <w:marRight w:val="0"/>
          <w:marTop w:val="0"/>
          <w:marBottom w:val="0"/>
          <w:divBdr>
            <w:top w:val="none" w:sz="0" w:space="0" w:color="auto"/>
            <w:left w:val="none" w:sz="0" w:space="0" w:color="auto"/>
            <w:bottom w:val="none" w:sz="0" w:space="0" w:color="auto"/>
            <w:right w:val="none" w:sz="0" w:space="0" w:color="auto"/>
          </w:divBdr>
          <w:divsChild>
            <w:div w:id="12305314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10785069">
          <w:marLeft w:val="0"/>
          <w:marRight w:val="0"/>
          <w:marTop w:val="0"/>
          <w:marBottom w:val="0"/>
          <w:divBdr>
            <w:top w:val="none" w:sz="0" w:space="0" w:color="auto"/>
            <w:left w:val="none" w:sz="0" w:space="0" w:color="auto"/>
            <w:bottom w:val="none" w:sz="0" w:space="0" w:color="auto"/>
            <w:right w:val="none" w:sz="0" w:space="0" w:color="auto"/>
          </w:divBdr>
          <w:divsChild>
            <w:div w:id="19811803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9399187">
          <w:marLeft w:val="0"/>
          <w:marRight w:val="0"/>
          <w:marTop w:val="0"/>
          <w:marBottom w:val="0"/>
          <w:divBdr>
            <w:top w:val="none" w:sz="0" w:space="0" w:color="auto"/>
            <w:left w:val="none" w:sz="0" w:space="0" w:color="auto"/>
            <w:bottom w:val="none" w:sz="0" w:space="0" w:color="auto"/>
            <w:right w:val="none" w:sz="0" w:space="0" w:color="auto"/>
          </w:divBdr>
          <w:divsChild>
            <w:div w:id="17809526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47172584">
      <w:bodyDiv w:val="1"/>
      <w:marLeft w:val="0"/>
      <w:marRight w:val="0"/>
      <w:marTop w:val="0"/>
      <w:marBottom w:val="0"/>
      <w:divBdr>
        <w:top w:val="none" w:sz="0" w:space="0" w:color="auto"/>
        <w:left w:val="none" w:sz="0" w:space="0" w:color="auto"/>
        <w:bottom w:val="none" w:sz="0" w:space="0" w:color="auto"/>
        <w:right w:val="none" w:sz="0" w:space="0" w:color="auto"/>
      </w:divBdr>
      <w:divsChild>
        <w:div w:id="977103048">
          <w:marLeft w:val="0"/>
          <w:marRight w:val="0"/>
          <w:marTop w:val="0"/>
          <w:marBottom w:val="0"/>
          <w:divBdr>
            <w:top w:val="none" w:sz="0" w:space="0" w:color="auto"/>
            <w:left w:val="none" w:sz="0" w:space="0" w:color="auto"/>
            <w:bottom w:val="none" w:sz="0" w:space="0" w:color="auto"/>
            <w:right w:val="none" w:sz="0" w:space="0" w:color="auto"/>
          </w:divBdr>
          <w:divsChild>
            <w:div w:id="6632423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42625049">
          <w:marLeft w:val="0"/>
          <w:marRight w:val="0"/>
          <w:marTop w:val="0"/>
          <w:marBottom w:val="0"/>
          <w:divBdr>
            <w:top w:val="none" w:sz="0" w:space="0" w:color="auto"/>
            <w:left w:val="none" w:sz="0" w:space="0" w:color="auto"/>
            <w:bottom w:val="none" w:sz="0" w:space="0" w:color="auto"/>
            <w:right w:val="none" w:sz="0" w:space="0" w:color="auto"/>
          </w:divBdr>
          <w:divsChild>
            <w:div w:id="18529844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0675465">
          <w:marLeft w:val="0"/>
          <w:marRight w:val="0"/>
          <w:marTop w:val="0"/>
          <w:marBottom w:val="0"/>
          <w:divBdr>
            <w:top w:val="none" w:sz="0" w:space="0" w:color="auto"/>
            <w:left w:val="none" w:sz="0" w:space="0" w:color="auto"/>
            <w:bottom w:val="none" w:sz="0" w:space="0" w:color="auto"/>
            <w:right w:val="none" w:sz="0" w:space="0" w:color="auto"/>
          </w:divBdr>
          <w:divsChild>
            <w:div w:id="2587614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6683159">
      <w:bodyDiv w:val="1"/>
      <w:marLeft w:val="0"/>
      <w:marRight w:val="0"/>
      <w:marTop w:val="0"/>
      <w:marBottom w:val="0"/>
      <w:divBdr>
        <w:top w:val="none" w:sz="0" w:space="0" w:color="auto"/>
        <w:left w:val="none" w:sz="0" w:space="0" w:color="auto"/>
        <w:bottom w:val="none" w:sz="0" w:space="0" w:color="auto"/>
        <w:right w:val="none" w:sz="0" w:space="0" w:color="auto"/>
      </w:divBdr>
    </w:div>
    <w:div w:id="1492746021">
      <w:bodyDiv w:val="1"/>
      <w:marLeft w:val="0"/>
      <w:marRight w:val="0"/>
      <w:marTop w:val="0"/>
      <w:marBottom w:val="0"/>
      <w:divBdr>
        <w:top w:val="none" w:sz="0" w:space="0" w:color="auto"/>
        <w:left w:val="none" w:sz="0" w:space="0" w:color="auto"/>
        <w:bottom w:val="none" w:sz="0" w:space="0" w:color="auto"/>
        <w:right w:val="none" w:sz="0" w:space="0" w:color="auto"/>
      </w:divBdr>
    </w:div>
    <w:div w:id="1552500819">
      <w:bodyDiv w:val="1"/>
      <w:marLeft w:val="0"/>
      <w:marRight w:val="0"/>
      <w:marTop w:val="0"/>
      <w:marBottom w:val="0"/>
      <w:divBdr>
        <w:top w:val="none" w:sz="0" w:space="0" w:color="auto"/>
        <w:left w:val="none" w:sz="0" w:space="0" w:color="auto"/>
        <w:bottom w:val="none" w:sz="0" w:space="0" w:color="auto"/>
        <w:right w:val="none" w:sz="0" w:space="0" w:color="auto"/>
      </w:divBdr>
    </w:div>
    <w:div w:id="1711107476">
      <w:bodyDiv w:val="1"/>
      <w:marLeft w:val="0"/>
      <w:marRight w:val="0"/>
      <w:marTop w:val="0"/>
      <w:marBottom w:val="0"/>
      <w:divBdr>
        <w:top w:val="none" w:sz="0" w:space="0" w:color="auto"/>
        <w:left w:val="none" w:sz="0" w:space="0" w:color="auto"/>
        <w:bottom w:val="none" w:sz="0" w:space="0" w:color="auto"/>
        <w:right w:val="none" w:sz="0" w:space="0" w:color="auto"/>
      </w:divBdr>
    </w:div>
    <w:div w:id="1993750858">
      <w:bodyDiv w:val="1"/>
      <w:marLeft w:val="0"/>
      <w:marRight w:val="0"/>
      <w:marTop w:val="0"/>
      <w:marBottom w:val="0"/>
      <w:divBdr>
        <w:top w:val="none" w:sz="0" w:space="0" w:color="auto"/>
        <w:left w:val="none" w:sz="0" w:space="0" w:color="auto"/>
        <w:bottom w:val="none" w:sz="0" w:space="0" w:color="auto"/>
        <w:right w:val="none" w:sz="0" w:space="0" w:color="auto"/>
      </w:divBdr>
      <w:divsChild>
        <w:div w:id="2094928508">
          <w:marLeft w:val="0"/>
          <w:marRight w:val="0"/>
          <w:marTop w:val="0"/>
          <w:marBottom w:val="0"/>
          <w:divBdr>
            <w:top w:val="none" w:sz="0" w:space="0" w:color="auto"/>
            <w:left w:val="none" w:sz="0" w:space="0" w:color="auto"/>
            <w:bottom w:val="none" w:sz="0" w:space="0" w:color="auto"/>
            <w:right w:val="none" w:sz="0" w:space="0" w:color="auto"/>
          </w:divBdr>
          <w:divsChild>
            <w:div w:id="219068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52475792">
          <w:marLeft w:val="0"/>
          <w:marRight w:val="0"/>
          <w:marTop w:val="0"/>
          <w:marBottom w:val="0"/>
          <w:divBdr>
            <w:top w:val="none" w:sz="0" w:space="0" w:color="auto"/>
            <w:left w:val="none" w:sz="0" w:space="0" w:color="auto"/>
            <w:bottom w:val="none" w:sz="0" w:space="0" w:color="auto"/>
            <w:right w:val="none" w:sz="0" w:space="0" w:color="auto"/>
          </w:divBdr>
          <w:divsChild>
            <w:div w:id="10241396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78808938">
          <w:marLeft w:val="0"/>
          <w:marRight w:val="0"/>
          <w:marTop w:val="0"/>
          <w:marBottom w:val="0"/>
          <w:divBdr>
            <w:top w:val="none" w:sz="0" w:space="0" w:color="auto"/>
            <w:left w:val="none" w:sz="0" w:space="0" w:color="auto"/>
            <w:bottom w:val="none" w:sz="0" w:space="0" w:color="auto"/>
            <w:right w:val="none" w:sz="0" w:space="0" w:color="auto"/>
          </w:divBdr>
          <w:divsChild>
            <w:div w:id="112206953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30147520">
          <w:marLeft w:val="0"/>
          <w:marRight w:val="0"/>
          <w:marTop w:val="0"/>
          <w:marBottom w:val="0"/>
          <w:divBdr>
            <w:top w:val="none" w:sz="0" w:space="0" w:color="auto"/>
            <w:left w:val="none" w:sz="0" w:space="0" w:color="auto"/>
            <w:bottom w:val="none" w:sz="0" w:space="0" w:color="auto"/>
            <w:right w:val="none" w:sz="0" w:space="0" w:color="auto"/>
          </w:divBdr>
          <w:divsChild>
            <w:div w:id="20263979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100321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2.xml"/><Relationship Id="rId39" Type="http://schemas.openxmlformats.org/officeDocument/2006/relationships/image" Target="media/image25.png"/><Relationship Id="rId21" Type="http://schemas.openxmlformats.org/officeDocument/2006/relationships/image" Target="media/image10.emf"/><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2.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0" Type="http://schemas.openxmlformats.org/officeDocument/2006/relationships/hyperlink" Target="https://ncc.abcb.gov.au/ncc-online/NCC/2016/NCC-2016-Volume-One/Section-A-General-Requirements/Part-A1-Interpretation/A11-Definitions?inlineLink=Sole-occupancy_unit" TargetMode="External"/><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C7293A047596C49AC811F40F7207F36" ma:contentTypeVersion="8" ma:contentTypeDescription="Create a new document." ma:contentTypeScope="" ma:versionID="d16629a93a15ce6847c5dfaf7ff702a2">
  <xsd:schema xmlns:xsd="http://www.w3.org/2001/XMLSchema" xmlns:xs="http://www.w3.org/2001/XMLSchema" xmlns:p="http://schemas.microsoft.com/office/2006/metadata/properties" xmlns:ns3="e831bfdc-a8f4-4ec4-980c-10a07e7262f6" targetNamespace="http://schemas.microsoft.com/office/2006/metadata/properties" ma:root="true" ma:fieldsID="646e82637a6819ced9e2fb3df45c2ae1" ns3:_="">
    <xsd:import namespace="e831bfdc-a8f4-4ec4-980c-10a07e7262f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31bfdc-a8f4-4ec4-980c-10a07e7262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19A9AB-25AA-40B9-8EFF-CEE9259F209D}">
  <ds:schemaRefs>
    <ds:schemaRef ds:uri="http://schemas.openxmlformats.org/officeDocument/2006/bibliography"/>
  </ds:schemaRefs>
</ds:datastoreItem>
</file>

<file path=customXml/itemProps2.xml><?xml version="1.0" encoding="utf-8"?>
<ds:datastoreItem xmlns:ds="http://schemas.openxmlformats.org/officeDocument/2006/customXml" ds:itemID="{477B2918-0665-4BF5-ACF2-7FB57DA35B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31bfdc-a8f4-4ec4-980c-10a07e7262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F1C2E0-1FD6-4A22-9415-EF2445FBEBB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75DE015-5352-460C-B7D1-C796F78B0BC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95</Pages>
  <Words>26021</Words>
  <Characters>148321</Characters>
  <Application>Microsoft Office Word</Application>
  <DocSecurity>0</DocSecurity>
  <Lines>1236</Lines>
  <Paragraphs>347</Paragraphs>
  <ScaleCrop>false</ScaleCrop>
  <HeadingPairs>
    <vt:vector size="2" baseType="variant">
      <vt:variant>
        <vt:lpstr>Title</vt:lpstr>
      </vt:variant>
      <vt:variant>
        <vt:i4>1</vt:i4>
      </vt:variant>
    </vt:vector>
  </HeadingPairs>
  <TitlesOfParts>
    <vt:vector size="1" baseType="lpstr">
      <vt:lpstr>DA - IWLPP Report</vt:lpstr>
    </vt:vector>
  </TitlesOfParts>
  <Company>TechnologyOne</Company>
  <LinksUpToDate>false</LinksUpToDate>
  <CharactersWithSpaces>173995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 - IWLPP Report</dc:title>
  <dc:creator>TechnologyOne</dc:creator>
  <dc:description>Created by TechnologyOne - 1911.12.0.138.0</dc:description>
  <cp:lastModifiedBy>Glen Hugo</cp:lastModifiedBy>
  <cp:revision>11</cp:revision>
  <cp:lastPrinted>2021-05-04T22:18:00Z</cp:lastPrinted>
  <dcterms:created xsi:type="dcterms:W3CDTF">2021-05-07T02:14:00Z</dcterms:created>
  <dcterms:modified xsi:type="dcterms:W3CDTF">2021-05-16T23:46:00Z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Ids_UIVersion_10240">
    <vt:lpwstr>115</vt:lpwstr>
  </property>
  <property fmtid="{D5CDD505-2E9C-101B-9397-08002B2CF9AE}" pid="3" name="AuthorIds_UIVersion_6144">
    <vt:lpwstr>115</vt:lpwstr>
  </property>
  <property fmtid="{D5CDD505-2E9C-101B-9397-08002B2CF9AE}" pid="4" name="AuthorIds_UIVersion_7680">
    <vt:lpwstr>115</vt:lpwstr>
  </property>
  <property fmtid="{D5CDD505-2E9C-101B-9397-08002B2CF9AE}" pid="5" name="ContentTypeId">
    <vt:lpwstr>0x0101009C7293A047596C49AC811F40F7207F36</vt:lpwstr>
  </property>
</Properties>
</file>